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EC1E1" w14:textId="77777777" w:rsidR="003172E9" w:rsidRPr="00410E4B" w:rsidRDefault="005616DE" w:rsidP="005616DE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bookmarkStart w:id="0" w:name="_GoBack"/>
      <w:r>
        <w:rPr>
          <w:rFonts w:ascii="Times New Roman" w:hAnsi="Times New Roman"/>
          <w:color w:val="2F5496" w:themeColor="accent5" w:themeShade="BF"/>
          <w:sz w:val="28"/>
        </w:rPr>
        <w:t>Instrucciones</w:t>
      </w:r>
      <w:bookmarkEnd w:id="0"/>
      <w:r>
        <w:rPr>
          <w:rFonts w:ascii="Times New Roman" w:hAnsi="Times New Roman"/>
          <w:color w:val="2F5496" w:themeColor="accent5" w:themeShade="BF"/>
          <w:sz w:val="28"/>
        </w:rPr>
        <w:t xml:space="preserve"> para presentar </w:t>
      </w:r>
      <w:r>
        <w:rPr>
          <w:rFonts w:ascii="Times New Roman" w:hAnsi="Times New Roman"/>
          <w:b/>
          <w:color w:val="2F5496" w:themeColor="accent5" w:themeShade="BF"/>
          <w:sz w:val="28"/>
        </w:rPr>
        <w:t xml:space="preserve"> </w:t>
      </w:r>
      <w:r>
        <w:rPr>
          <w:rFonts w:ascii="Times New Roman" w:hAnsi="Times New Roman"/>
          <w:color w:val="2F5496" w:themeColor="accent5" w:themeShade="BF"/>
          <w:sz w:val="28"/>
        </w:rPr>
        <w:t xml:space="preserve">la solicitud de reconocimiento de una cualificación profesional extranjera </w:t>
      </w:r>
      <w:r>
        <w:rPr>
          <w:rFonts w:ascii="Times New Roman" w:hAnsi="Times New Roman"/>
          <w:b/>
          <w:color w:val="2F5496" w:themeColor="accent5" w:themeShade="BF"/>
          <w:sz w:val="28"/>
        </w:rPr>
        <w:t xml:space="preserve"> </w:t>
      </w:r>
      <w:r>
        <w:rPr>
          <w:rFonts w:ascii="Times New Roman" w:hAnsi="Times New Roman"/>
          <w:color w:val="2F5496" w:themeColor="accent5" w:themeShade="BF"/>
          <w:sz w:val="28"/>
        </w:rPr>
        <w:t xml:space="preserve">según el </w:t>
      </w:r>
      <w:r>
        <w:rPr>
          <w:rFonts w:ascii="Times New Roman" w:hAnsi="Times New Roman"/>
          <w:b/>
          <w:color w:val="2F5496" w:themeColor="accent5" w:themeShade="BF"/>
          <w:sz w:val="28"/>
        </w:rPr>
        <w:t>régimen de reconocimiento general</w:t>
      </w:r>
    </w:p>
    <w:p w14:paraId="4930AEF4" w14:textId="77777777" w:rsidR="003172E9" w:rsidRPr="003172E9" w:rsidRDefault="003172E9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BB494CA" w14:textId="05071434" w:rsidR="00870753" w:rsidRPr="00870753" w:rsidRDefault="00870753" w:rsidP="00DC4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Los documentos (pruebas) acompañando la solicitud deben ser entregados en</w:t>
      </w:r>
      <w:r w:rsidR="00DC44F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forma de copias legalizadas. </w:t>
      </w:r>
    </w:p>
    <w:p w14:paraId="09BCF489" w14:textId="77777777" w:rsidR="00870753" w:rsidRPr="00870753" w:rsidRDefault="00870753" w:rsidP="00870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Si el documento original está en un idioma extranjero y en caracteres no latinos, debe entregarse</w:t>
      </w:r>
      <w:r>
        <w:rPr>
          <w:rFonts w:ascii="Times New Roman" w:hAnsi="Times New Roman"/>
          <w:b/>
          <w:sz w:val="24"/>
        </w:rPr>
        <w:t xml:space="preserve"> oficialmente traducido al idioma croata.</w:t>
      </w:r>
    </w:p>
    <w:p w14:paraId="30FDD5A8" w14:textId="77777777" w:rsidR="00870753" w:rsidRPr="00870753" w:rsidRDefault="00870753" w:rsidP="0087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4FA561D" w14:textId="77777777" w:rsidR="00870753" w:rsidRPr="00870753" w:rsidRDefault="00870753" w:rsidP="008707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highlight w:val="yellow"/>
        </w:rPr>
        <w:t xml:space="preserve">El formulario de la solicitud también debe ser acompañada de </w:t>
      </w:r>
      <w:r>
        <w:rPr>
          <w:rFonts w:ascii="Times New Roman" w:hAnsi="Times New Roman"/>
          <w:b/>
          <w:color w:val="FF0000"/>
          <w:sz w:val="28"/>
          <w:highlight w:val="yellow"/>
        </w:rPr>
        <w:t xml:space="preserve">un ejemplar de la copia </w:t>
      </w:r>
      <w:r>
        <w:rPr>
          <w:rFonts w:ascii="Times New Roman" w:hAnsi="Times New Roman"/>
          <w:b/>
          <w:color w:val="FF0000"/>
          <w:sz w:val="28"/>
          <w:highlight w:val="yellow"/>
          <w:u w:val="single"/>
        </w:rPr>
        <w:t>NO LEGALIZADA</w:t>
      </w:r>
      <w:r>
        <w:rPr>
          <w:rFonts w:ascii="Times New Roman" w:hAnsi="Times New Roman"/>
          <w:b/>
          <w:color w:val="FF0000"/>
          <w:sz w:val="28"/>
          <w:highlight w:val="yellow"/>
        </w:rPr>
        <w:t xml:space="preserve"> del conjunto de los documentos arriba mencionados, incluso el plan y el programa.</w:t>
      </w:r>
      <w:r>
        <w:rPr>
          <w:rFonts w:ascii="Times New Roman" w:hAnsi="Times New Roman"/>
          <w:color w:val="FF0000"/>
          <w:sz w:val="28"/>
          <w:highlight w:val="yellow"/>
        </w:rPr>
        <w:t xml:space="preserve"> </w:t>
      </w:r>
    </w:p>
    <w:p w14:paraId="62C66655" w14:textId="77777777" w:rsidR="00870753" w:rsidRPr="00870753" w:rsidRDefault="00870753" w:rsidP="008707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7050B5E0" w14:textId="77777777" w:rsidR="00870753" w:rsidRPr="00870753" w:rsidRDefault="00870753" w:rsidP="0087075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highlight w:val="yellow"/>
        </w:rPr>
        <w:t xml:space="preserve">Las copias de documentos no legalizados NO DEBEN SER SUJETADOS porque todos los documentos deben escanearse para ser remitidos a la e-oficina. </w:t>
      </w:r>
    </w:p>
    <w:p w14:paraId="635E3AE6" w14:textId="77777777" w:rsidR="00200D1B" w:rsidRPr="000A2795" w:rsidRDefault="00200D1B" w:rsidP="00200D1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067261" w14:textId="77777777" w:rsidR="000A2795" w:rsidRPr="000A2795" w:rsidRDefault="000A2795" w:rsidP="000A279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highlight w:val="yellow"/>
        </w:rPr>
        <w:t xml:space="preserve">Le pedimos de ordenar los documento de modo arriba indicado de tal manera que cada documento legalizado o la traducción oficial  sean acompañados de una copia no legalizada del documento en cuestión. </w:t>
      </w:r>
    </w:p>
    <w:p w14:paraId="5F5ED17F" w14:textId="77777777" w:rsidR="000A2795" w:rsidRDefault="000A2795" w:rsidP="00200D1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97E24E" w14:textId="77777777" w:rsidR="00200D1B" w:rsidRPr="00410E4B" w:rsidRDefault="00200D1B" w:rsidP="00200D1B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Observaciones:</w:t>
      </w:r>
    </w:p>
    <w:p w14:paraId="04D1BD21" w14:textId="77777777" w:rsidR="00200D1B" w:rsidRPr="00816C75" w:rsidRDefault="00200D1B" w:rsidP="00200D1B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158F3" w14:textId="0C70DAAC" w:rsidR="00200D1B" w:rsidRPr="006F62F5" w:rsidRDefault="00200D1B" w:rsidP="00200D1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</w:rPr>
        <w:t>la traducción al idioma croata debe ser hecha por un</w:t>
      </w:r>
      <w:r w:rsidR="008A34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intérprete jurado</w:t>
      </w:r>
      <w:r>
        <w:rPr>
          <w:rFonts w:ascii="Times New Roman" w:hAnsi="Times New Roman"/>
          <w:sz w:val="24"/>
        </w:rPr>
        <w:t xml:space="preserve"> del idioma en que esté redactada la cualificación profesional extranjera; </w:t>
      </w:r>
      <w:r>
        <w:rPr>
          <w:rFonts w:ascii="Times New Roman" w:hAnsi="Times New Roman"/>
          <w:sz w:val="24"/>
          <w:highlight w:val="yellow"/>
        </w:rPr>
        <w:t xml:space="preserve">la traducción puede ser hecha y en el extranjero, pero debe asegurarse que el intérprete sujete la traducción al croata al documento redactado en el idioma original porque el intérprete garantiza la exactitud de la traducción. </w:t>
      </w:r>
    </w:p>
    <w:p w14:paraId="34CE6ACC" w14:textId="77777777" w:rsidR="00200D1B" w:rsidRPr="00816C75" w:rsidRDefault="00200D1B" w:rsidP="00200D1B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E3EC26" w14:textId="77777777" w:rsidR="00200D1B" w:rsidRPr="006F62F5" w:rsidRDefault="00200D1B" w:rsidP="00377BF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las copias de los documentos oficiales en República de Croacia son </w:t>
      </w:r>
      <w:r>
        <w:rPr>
          <w:rFonts w:ascii="Times New Roman" w:hAnsi="Times New Roman"/>
          <w:b/>
          <w:sz w:val="24"/>
        </w:rPr>
        <w:t>legalizadas por un notario</w:t>
      </w:r>
      <w:r>
        <w:rPr>
          <w:rFonts w:ascii="Times New Roman" w:hAnsi="Times New Roman"/>
          <w:sz w:val="24"/>
        </w:rPr>
        <w:t xml:space="preserve">; las copias de los documentos oficiales  </w:t>
      </w:r>
      <w:r>
        <w:rPr>
          <w:rFonts w:ascii="Times New Roman" w:hAnsi="Times New Roman"/>
          <w:b/>
          <w:sz w:val="24"/>
        </w:rPr>
        <w:t>también pueden ser legalizadas en el extranjero</w:t>
      </w:r>
      <w:r>
        <w:rPr>
          <w:rFonts w:ascii="Times New Roman" w:hAnsi="Times New Roman"/>
          <w:sz w:val="24"/>
        </w:rPr>
        <w:t>;</w:t>
      </w:r>
    </w:p>
    <w:p w14:paraId="5BE7580D" w14:textId="77777777" w:rsidR="00200D1B" w:rsidRPr="00816C75" w:rsidRDefault="00200D1B" w:rsidP="00200D1B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29DA71" w14:textId="77777777" w:rsidR="00200D1B" w:rsidRDefault="00200D1B" w:rsidP="00200D1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si la solicitud es incompleta, los solicitantes serán avisados por escrito que deben completar la documentación.</w:t>
      </w:r>
    </w:p>
    <w:p w14:paraId="41ADF439" w14:textId="77777777" w:rsidR="00200D1B" w:rsidRPr="00B075AB" w:rsidRDefault="00200D1B" w:rsidP="00870753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7EFA02" w14:textId="6081A630" w:rsidR="00870753" w:rsidRPr="00870753" w:rsidRDefault="00870753" w:rsidP="008707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Una vez terminada la tramitación de la solicitud,</w:t>
      </w:r>
      <w:r w:rsidR="008A34F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el Colegio profesional de médicos  devolverá al solicitante las copias legalizadas de los documentos y la traducción oficial de los documentos, y guardará las copias no legalizadas. </w:t>
      </w:r>
    </w:p>
    <w:p w14:paraId="274A0D9F" w14:textId="77777777" w:rsidR="00200D1B" w:rsidRPr="00493969" w:rsidRDefault="00200D1B" w:rsidP="00200D1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F96001" w14:textId="77777777" w:rsidR="00200D1B" w:rsidRDefault="00200D1B" w:rsidP="0020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FF00" w14:textId="77777777" w:rsidR="00200D1B" w:rsidRPr="00410E4B" w:rsidRDefault="00200D1B" w:rsidP="00200D1B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La solicitud debe ser acompañada de los documentos siguientes:</w:t>
      </w:r>
    </w:p>
    <w:p w14:paraId="2F176769" w14:textId="77777777" w:rsidR="00841C27" w:rsidRPr="003172E9" w:rsidRDefault="00841C27" w:rsidP="0004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FAC4" w14:textId="77777777" w:rsidR="00841C27" w:rsidRPr="000A2795" w:rsidRDefault="00841C27" w:rsidP="000A279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Prueba de nacionalidad - </w:t>
      </w:r>
      <w:r>
        <w:rPr>
          <w:rFonts w:ascii="Times New Roman" w:hAnsi="Times New Roman"/>
          <w:sz w:val="24"/>
        </w:rPr>
        <w:t>certificado de nacionalidad croata o cualquier otro documento sirviendo como prueba de nacionalidad o una copia del pasaporte,</w:t>
      </w:r>
    </w:p>
    <w:p w14:paraId="4B2EFFF4" w14:textId="77777777" w:rsidR="00841C27" w:rsidRPr="00981149" w:rsidRDefault="00841C27" w:rsidP="00043BAA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51E09CE" w14:textId="77777777" w:rsidR="003172E9" w:rsidRPr="000A2795" w:rsidRDefault="003172E9" w:rsidP="00DB2E5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Prueba de educación previa </w:t>
      </w:r>
      <w:r>
        <w:rPr>
          <w:rFonts w:ascii="Times New Roman" w:hAnsi="Times New Roman"/>
          <w:color w:val="2F5496" w:themeColor="accent5" w:themeShade="BF"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 xml:space="preserve">certificado del último año de enseñanza secundaria. </w:t>
      </w:r>
      <w:r>
        <w:rPr>
          <w:rFonts w:ascii="Times New Roman" w:hAnsi="Times New Roman"/>
          <w:sz w:val="24"/>
        </w:rPr>
        <w:t xml:space="preserve">Esta prueba </w:t>
      </w:r>
      <w:r>
        <w:rPr>
          <w:rFonts w:ascii="Times New Roman" w:hAnsi="Times New Roman"/>
          <w:b/>
          <w:sz w:val="24"/>
        </w:rPr>
        <w:t>no es necesaria</w:t>
      </w:r>
      <w:r>
        <w:rPr>
          <w:rFonts w:ascii="Times New Roman" w:hAnsi="Times New Roman"/>
          <w:sz w:val="24"/>
        </w:rPr>
        <w:t xml:space="preserve"> si el suplemento al título menciona los requisitos de inscripción a un centro de enseñanza superior.</w:t>
      </w:r>
    </w:p>
    <w:p w14:paraId="4C6B1FB1" w14:textId="77777777" w:rsidR="003172E9" w:rsidRPr="00F146BE" w:rsidRDefault="003172E9" w:rsidP="00043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ABACCE" w14:textId="77777777" w:rsidR="000A2795" w:rsidRPr="000A2795" w:rsidRDefault="001061AC" w:rsidP="000E43F7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Título de formación</w:t>
      </w:r>
      <w:r>
        <w:rPr>
          <w:rFonts w:ascii="Times New Roman" w:hAnsi="Times New Roman"/>
          <w:color w:val="2F5496" w:themeColor="accent5" w:themeShade="BF"/>
          <w:sz w:val="24"/>
        </w:rPr>
        <w:t xml:space="preserve"> o otra prueba de educación formal  </w:t>
      </w:r>
    </w:p>
    <w:p w14:paraId="09113D12" w14:textId="77777777" w:rsidR="000A2795" w:rsidRPr="000A2795" w:rsidRDefault="000A2795" w:rsidP="000A2795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75609408" w14:textId="77777777" w:rsidR="001061AC" w:rsidRPr="00C01425" w:rsidRDefault="000A2795" w:rsidP="00F809C5">
      <w:pPr>
        <w:pStyle w:val="Odlomakpopisa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título </w:t>
      </w:r>
      <w:r>
        <w:rPr>
          <w:rFonts w:ascii="Times New Roman" w:hAnsi="Times New Roman"/>
          <w:sz w:val="24"/>
        </w:rPr>
        <w:t>del centro de enseñanza superior extranjero-facultad de medicina.</w:t>
      </w:r>
    </w:p>
    <w:p w14:paraId="151BF577" w14:textId="77777777" w:rsidR="003172E9" w:rsidRPr="00F146BE" w:rsidRDefault="003172E9" w:rsidP="00F809C5">
      <w:pPr>
        <w:pStyle w:val="Odlomakpopis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A481C3" w14:textId="26A6C25C" w:rsidR="003172E9" w:rsidRDefault="000931C4" w:rsidP="00F809C5">
      <w:pPr>
        <w:pStyle w:val="Odlomakpopisa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suplemento al título u otro documento o documentos</w:t>
      </w:r>
      <w:r>
        <w:rPr>
          <w:rFonts w:ascii="Times New Roman" w:hAnsi="Times New Roman"/>
          <w:sz w:val="24"/>
        </w:rPr>
        <w:t xml:space="preserve"> </w:t>
      </w:r>
      <w:r w:rsidR="00224DC4">
        <w:rPr>
          <w:rFonts w:ascii="Times New Roman" w:hAnsi="Times New Roman"/>
          <w:sz w:val="24"/>
        </w:rPr>
        <w:t>que incluya(n): la denominación</w:t>
      </w:r>
      <w:r>
        <w:rPr>
          <w:rFonts w:ascii="Times New Roman" w:hAnsi="Times New Roman"/>
          <w:sz w:val="24"/>
        </w:rPr>
        <w:t xml:space="preserve"> oficial y la duración del programa de estudios, las condiciones de inscripción, el año de inscripción, todas las materias previstas por el programa de estudios que conduce al título de educación superior y al título académico del doctor de medicina en el Estado donde la capacitación haya tenido lugar, horas totales de cada materia y las calificaciones obtenidas.</w:t>
      </w:r>
    </w:p>
    <w:p w14:paraId="7E130421" w14:textId="77777777" w:rsidR="003172E9" w:rsidRPr="00275638" w:rsidRDefault="003172E9" w:rsidP="00F809C5">
      <w:pPr>
        <w:pStyle w:val="Odlomakpopis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927494" w14:textId="4373D738" w:rsidR="003172E9" w:rsidRPr="00410E4B" w:rsidRDefault="005261ED" w:rsidP="00F809C5">
      <w:pPr>
        <w:pStyle w:val="Odlomakpopisa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plan y programa de enseñanza completo</w:t>
      </w:r>
      <w:r>
        <w:rPr>
          <w:rFonts w:ascii="Times New Roman" w:hAnsi="Times New Roman"/>
          <w:sz w:val="24"/>
        </w:rPr>
        <w:t xml:space="preserve"> del centro de enseñanza superior (facultad de medicina), </w:t>
      </w:r>
      <w:r>
        <w:rPr>
          <w:rFonts w:ascii="Times New Roman" w:hAnsi="Times New Roman"/>
          <w:b/>
          <w:bCs/>
          <w:sz w:val="24"/>
        </w:rPr>
        <w:t>con un certificado al nombre del solicitante</w:t>
      </w:r>
      <w:r>
        <w:rPr>
          <w:rFonts w:ascii="Times New Roman" w:hAnsi="Times New Roman"/>
          <w:sz w:val="24"/>
        </w:rPr>
        <w:t>, que demuestre que el programa de enseñanza fue válido para el solicitante para el reconocimiento de la cualificación profesional extranjeras  y que haya conducido al título de educación superior de educación superior.</w:t>
      </w:r>
    </w:p>
    <w:p w14:paraId="1F8F1EB8" w14:textId="77777777" w:rsidR="00F809C5" w:rsidRDefault="00F809C5" w:rsidP="00F809C5">
      <w:pPr>
        <w:pStyle w:val="Odlomakpopisa"/>
        <w:spacing w:line="240" w:lineRule="auto"/>
        <w:ind w:left="108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509A4139" w14:textId="7AD132B9" w:rsidR="003172E9" w:rsidRPr="004D7B35" w:rsidRDefault="00224DC4" w:rsidP="00F809C5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highlight w:val="yellow"/>
        </w:rPr>
        <w:t>Los</w:t>
      </w:r>
      <w:r w:rsidR="00200D1B">
        <w:rPr>
          <w:rFonts w:ascii="Times New Roman" w:hAnsi="Times New Roman"/>
          <w:sz w:val="24"/>
          <w:highlight w:val="yellow"/>
        </w:rPr>
        <w:t xml:space="preserve"> solicitantes </w:t>
      </w:r>
      <w:r w:rsidR="00200D1B">
        <w:rPr>
          <w:rFonts w:ascii="Times New Roman" w:hAnsi="Times New Roman"/>
          <w:b/>
          <w:sz w:val="24"/>
          <w:highlight w:val="yellow"/>
        </w:rPr>
        <w:t>quienes durante sus estudios hayan pasado de un centro de enseñanza superior a otro centro de enseñanza superior</w:t>
      </w:r>
      <w:r w:rsidR="00200D1B">
        <w:rPr>
          <w:rFonts w:ascii="Times New Roman" w:hAnsi="Times New Roman"/>
          <w:sz w:val="24"/>
          <w:highlight w:val="yellow"/>
        </w:rPr>
        <w:t>, también deben acompañar su solicitud de:</w:t>
      </w:r>
    </w:p>
    <w:p w14:paraId="48C51361" w14:textId="77777777" w:rsidR="003172E9" w:rsidRDefault="003172E9" w:rsidP="00F809C5">
      <w:pPr>
        <w:pStyle w:val="Odlomakpopisa"/>
        <w:numPr>
          <w:ilvl w:val="1"/>
          <w:numId w:val="19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copias del </w:t>
      </w:r>
      <w:r>
        <w:rPr>
          <w:rFonts w:ascii="Times New Roman" w:hAnsi="Times New Roman"/>
          <w:b/>
          <w:sz w:val="24"/>
        </w:rPr>
        <w:t>expediente académico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ambos</w:t>
      </w:r>
      <w:r>
        <w:rPr>
          <w:rFonts w:ascii="Times New Roman" w:hAnsi="Times New Roman"/>
          <w:sz w:val="24"/>
        </w:rPr>
        <w:t xml:space="preserve"> centros de enseñanza superior;</w:t>
      </w:r>
    </w:p>
    <w:p w14:paraId="4B854AC0" w14:textId="77777777" w:rsidR="003172E9" w:rsidRDefault="003172E9" w:rsidP="00F809C5">
      <w:pPr>
        <w:pStyle w:val="Odlomakpopisa"/>
        <w:numPr>
          <w:ilvl w:val="1"/>
          <w:numId w:val="19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certificado de baja</w:t>
      </w:r>
      <w:r>
        <w:rPr>
          <w:rFonts w:ascii="Times New Roman" w:hAnsi="Times New Roman"/>
          <w:sz w:val="24"/>
        </w:rPr>
        <w:t xml:space="preserve">  del centro de enseñanza superior</w:t>
      </w:r>
    </w:p>
    <w:p w14:paraId="539191C6" w14:textId="77777777" w:rsidR="003172E9" w:rsidRDefault="00200D1B" w:rsidP="00F809C5">
      <w:pPr>
        <w:pStyle w:val="Odlomakpopisa"/>
        <w:numPr>
          <w:ilvl w:val="1"/>
          <w:numId w:val="19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autorización de cambio del centro de enseñanza superior- de la inscripción</w:t>
      </w:r>
      <w:r>
        <w:rPr>
          <w:rFonts w:ascii="Times New Roman" w:hAnsi="Times New Roman"/>
          <w:sz w:val="24"/>
        </w:rPr>
        <w:t xml:space="preserve"> a otro centro de enseñanza superior.</w:t>
      </w:r>
    </w:p>
    <w:p w14:paraId="12923399" w14:textId="77777777" w:rsidR="003172E9" w:rsidRPr="00816C75" w:rsidRDefault="003172E9" w:rsidP="00043BA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21FD2" w14:textId="77777777" w:rsidR="003172E9" w:rsidRPr="000931C4" w:rsidRDefault="003172E9" w:rsidP="000A279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Prueba del examen competencia profesional superado</w:t>
      </w:r>
    </w:p>
    <w:p w14:paraId="511B6759" w14:textId="77777777" w:rsidR="003172E9" w:rsidRDefault="000627D2" w:rsidP="00F809C5">
      <w:pPr>
        <w:pStyle w:val="Odlomakpopisa"/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plan y programa</w:t>
      </w:r>
      <w:r>
        <w:rPr>
          <w:rFonts w:ascii="Times New Roman" w:hAnsi="Times New Roman"/>
          <w:sz w:val="24"/>
        </w:rPr>
        <w:t xml:space="preserve"> del periodo de prácticas (copia de la libreta de prácticas y/o plan y programa expedido por la institución competente extranjero o extracto del boletín oficial extranjero válido para el periodo de prácticas del solicitante)</w:t>
      </w:r>
    </w:p>
    <w:p w14:paraId="235893AE" w14:textId="77777777" w:rsidR="003172E9" w:rsidRPr="00B12566" w:rsidRDefault="003172E9" w:rsidP="00F809C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264597" w14:textId="77777777" w:rsidR="003172E9" w:rsidRPr="00A31B66" w:rsidRDefault="004E50A3" w:rsidP="00F809C5">
      <w:pPr>
        <w:pStyle w:val="Odlomakpopisa"/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certificado del examen de competencia profesional (estatal) superado</w:t>
      </w:r>
    </w:p>
    <w:p w14:paraId="0F48815C" w14:textId="77777777" w:rsidR="003172E9" w:rsidRDefault="003172E9" w:rsidP="00043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974F2E" w14:textId="77777777" w:rsidR="003172E9" w:rsidRPr="000931C4" w:rsidRDefault="003172E9" w:rsidP="000A279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Prueba de cualificación profesional </w:t>
      </w:r>
    </w:p>
    <w:p w14:paraId="26C590B9" w14:textId="77777777" w:rsidR="003172E9" w:rsidRDefault="000627D2" w:rsidP="00F809C5">
      <w:pPr>
        <w:pStyle w:val="Odlomakpopisa"/>
        <w:numPr>
          <w:ilvl w:val="0"/>
          <w:numId w:val="2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plan y programa del periodo de prácticas</w:t>
      </w:r>
      <w:r>
        <w:rPr>
          <w:rFonts w:ascii="Times New Roman" w:hAnsi="Times New Roman"/>
          <w:sz w:val="24"/>
        </w:rPr>
        <w:t xml:space="preserve"> (copia del documento de seguimiento del periodo de prácticas y/o programa expedido por la institución competente extranjero o extracto del boletín oficial extranjero válido para el periodo de prácticas del solicitante)</w:t>
      </w:r>
    </w:p>
    <w:p w14:paraId="044DCA2D" w14:textId="77777777" w:rsidR="003172E9" w:rsidRPr="00B12566" w:rsidRDefault="003172E9" w:rsidP="00F809C5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751BFF8" w14:textId="77777777" w:rsidR="004E50A3" w:rsidRPr="004E50A3" w:rsidRDefault="004E50A3" w:rsidP="00F809C5">
      <w:pPr>
        <w:numPr>
          <w:ilvl w:val="0"/>
          <w:numId w:val="22"/>
        </w:numPr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certificado/decisión/título del examen de especialidad médica superado</w:t>
      </w:r>
    </w:p>
    <w:p w14:paraId="563E5998" w14:textId="77777777" w:rsidR="003172E9" w:rsidRPr="00B12566" w:rsidRDefault="003172E9" w:rsidP="00043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000784" w14:textId="77777777" w:rsidR="003172E9" w:rsidRPr="00F809C5" w:rsidRDefault="003172E9" w:rsidP="00F809C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Prueba de experiencia profesional- </w:t>
      </w:r>
      <w:r>
        <w:rPr>
          <w:rFonts w:ascii="Times New Roman" w:hAnsi="Times New Roman"/>
          <w:sz w:val="24"/>
        </w:rPr>
        <w:t>certificado del empleador o historia copia laboral</w:t>
      </w:r>
    </w:p>
    <w:p w14:paraId="692D30FC" w14:textId="77777777" w:rsidR="003172E9" w:rsidRDefault="003172E9" w:rsidP="00043BAA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22E" w14:textId="77777777" w:rsidR="00F809C5" w:rsidRDefault="00F809C5" w:rsidP="000A279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Licencia </w:t>
      </w:r>
      <w:r>
        <w:rPr>
          <w:rFonts w:ascii="Times New Roman" w:hAnsi="Times New Roman"/>
          <w:b/>
          <w:sz w:val="24"/>
        </w:rPr>
        <w:t>válida en el país de origen del solicitante</w:t>
      </w:r>
    </w:p>
    <w:p w14:paraId="463AC123" w14:textId="77777777" w:rsidR="00F809C5" w:rsidRPr="00F809C5" w:rsidRDefault="00F809C5" w:rsidP="00F809C5">
      <w:pPr>
        <w:pStyle w:val="Odlomakpopisa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57103EEB" w14:textId="77777777" w:rsidR="003172E9" w:rsidRPr="000627D2" w:rsidRDefault="003172E9" w:rsidP="000A279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Otros documentos</w:t>
      </w:r>
    </w:p>
    <w:p w14:paraId="254AAA18" w14:textId="77777777" w:rsidR="003172E9" w:rsidRPr="00F912F4" w:rsidRDefault="003172E9" w:rsidP="00043BAA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6C23B3" w14:textId="77777777" w:rsidR="004E50A3" w:rsidRDefault="004E50A3" w:rsidP="00F809C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acta de matrimonio o decisión de la autoridad competente</w:t>
      </w:r>
      <w:r>
        <w:rPr>
          <w:rFonts w:ascii="Times New Roman" w:hAnsi="Times New Roman"/>
          <w:sz w:val="24"/>
        </w:rPr>
        <w:t xml:space="preserve"> para los solicitantes quienes que hayan cambiado su nombre y/o apellido</w:t>
      </w:r>
    </w:p>
    <w:p w14:paraId="1BA260B9" w14:textId="77777777" w:rsidR="004E50A3" w:rsidRPr="004E50A3" w:rsidRDefault="004E50A3" w:rsidP="004E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552C1" w14:textId="2AA2D28B" w:rsidR="00870753" w:rsidRPr="00870753" w:rsidRDefault="00870753" w:rsidP="00F809C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poder,</w:t>
      </w:r>
      <w:r>
        <w:rPr>
          <w:rFonts w:ascii="Times New Roman" w:hAnsi="Times New Roman"/>
          <w:sz w:val="24"/>
        </w:rPr>
        <w:t xml:space="preserve"> para</w:t>
      </w:r>
      <w:r>
        <w:rPr>
          <w:rFonts w:ascii="Times New Roman" w:hAnsi="Times New Roman"/>
          <w:b/>
          <w:sz w:val="24"/>
        </w:rPr>
        <w:t xml:space="preserve"> con el que se nombra a un apoderado para recibir la documentación o de representación, resid</w:t>
      </w:r>
      <w:r w:rsidR="00224DC4">
        <w:rPr>
          <w:rFonts w:ascii="Times New Roman" w:hAnsi="Times New Roman"/>
          <w:b/>
          <w:sz w:val="24"/>
        </w:rPr>
        <w:t>ente en la República de Croacia</w:t>
      </w:r>
      <w:r>
        <w:rPr>
          <w:rFonts w:ascii="Times New Roman" w:hAnsi="Times New Roman"/>
          <w:sz w:val="24"/>
        </w:rPr>
        <w:t>, para los solicitantes residentes en el extranjero (de acuerdo al art. 37 de la Ley del procedimiento administrativo general, Boletín oficial No.: 47/09). (</w:t>
      </w:r>
      <w:r>
        <w:rPr>
          <w:rFonts w:ascii="Times New Roman" w:hAnsi="Times New Roman"/>
          <w:i/>
          <w:sz w:val="24"/>
        </w:rPr>
        <w:t>ver el formulario</w:t>
      </w:r>
      <w:r>
        <w:rPr>
          <w:rFonts w:ascii="Times New Roman" w:hAnsi="Times New Roman"/>
          <w:sz w:val="24"/>
        </w:rPr>
        <w:t>)</w:t>
      </w:r>
    </w:p>
    <w:p w14:paraId="2D247CC6" w14:textId="77777777" w:rsidR="003172E9" w:rsidRPr="00F06121" w:rsidRDefault="003172E9" w:rsidP="00043BAA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D3766B" w14:textId="77777777" w:rsidR="003172E9" w:rsidRPr="00F809C5" w:rsidRDefault="003172E9" w:rsidP="00F809C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Comprobante de pago de los gastos del procedimiento de reconocimiento de cualificaciones profesionales extranjeras de 132,72 EUR - </w:t>
      </w:r>
      <w:r>
        <w:rPr>
          <w:rFonts w:ascii="Times New Roman" w:hAnsi="Times New Roman"/>
          <w:b/>
          <w:sz w:val="24"/>
        </w:rPr>
        <w:t xml:space="preserve">copia del orden de pago </w:t>
      </w:r>
      <w:r>
        <w:rPr>
          <w:rFonts w:ascii="Times New Roman" w:hAnsi="Times New Roman"/>
          <w:i/>
          <w:sz w:val="24"/>
        </w:rPr>
        <w:t>(ver las instrucciones de pago de los gastos relativos al procedimiento de</w:t>
      </w:r>
      <w:r>
        <w:rPr>
          <w:rFonts w:ascii="Times New Roman" w:hAnsi="Times New Roman"/>
          <w:i/>
          <w:color w:val="0070C0"/>
          <w:sz w:val="24"/>
        </w:rPr>
        <w:t>)</w:t>
      </w:r>
    </w:p>
    <w:p w14:paraId="2A72D372" w14:textId="77777777" w:rsidR="003172E9" w:rsidRPr="00CF1C7D" w:rsidRDefault="003172E9" w:rsidP="0004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67789" w14:textId="77777777" w:rsidR="00023E9E" w:rsidRDefault="00023E9E" w:rsidP="00043BAA">
      <w:pPr>
        <w:spacing w:line="240" w:lineRule="auto"/>
      </w:pPr>
    </w:p>
    <w:sectPr w:rsidR="0002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505"/>
      </v:shape>
    </w:pict>
  </w:numPicBullet>
  <w:abstractNum w:abstractNumId="0" w15:restartNumberingAfterBreak="0">
    <w:nsid w:val="00166F4E"/>
    <w:multiLevelType w:val="hybridMultilevel"/>
    <w:tmpl w:val="C46636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E1E20"/>
    <w:multiLevelType w:val="hybridMultilevel"/>
    <w:tmpl w:val="D9182FBC"/>
    <w:lvl w:ilvl="0" w:tplc="041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B55C21"/>
    <w:multiLevelType w:val="hybridMultilevel"/>
    <w:tmpl w:val="571677A0"/>
    <w:lvl w:ilvl="0" w:tplc="041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BC132C"/>
    <w:multiLevelType w:val="hybridMultilevel"/>
    <w:tmpl w:val="E30287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6D0C1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F07"/>
    <w:multiLevelType w:val="hybridMultilevel"/>
    <w:tmpl w:val="D2967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B16A1"/>
    <w:multiLevelType w:val="hybridMultilevel"/>
    <w:tmpl w:val="CCDCC168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453AF"/>
    <w:multiLevelType w:val="hybridMultilevel"/>
    <w:tmpl w:val="49C2024A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F380E"/>
    <w:multiLevelType w:val="hybridMultilevel"/>
    <w:tmpl w:val="BEB22BC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661F33"/>
    <w:multiLevelType w:val="hybridMultilevel"/>
    <w:tmpl w:val="4A0E5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E7D98"/>
    <w:multiLevelType w:val="hybridMultilevel"/>
    <w:tmpl w:val="F574ED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C866E3"/>
    <w:multiLevelType w:val="hybridMultilevel"/>
    <w:tmpl w:val="9F12F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52780"/>
    <w:multiLevelType w:val="hybridMultilevel"/>
    <w:tmpl w:val="0576F2E4"/>
    <w:lvl w:ilvl="0" w:tplc="66D0C1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FC935C6"/>
    <w:multiLevelType w:val="hybridMultilevel"/>
    <w:tmpl w:val="1792C278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721A2"/>
    <w:multiLevelType w:val="hybridMultilevel"/>
    <w:tmpl w:val="EC2CD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3EDB"/>
    <w:multiLevelType w:val="hybridMultilevel"/>
    <w:tmpl w:val="26E6A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0FAD"/>
    <w:multiLevelType w:val="hybridMultilevel"/>
    <w:tmpl w:val="2B7EE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37E0F"/>
    <w:multiLevelType w:val="hybridMultilevel"/>
    <w:tmpl w:val="520025FC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66D0C1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772DB0"/>
    <w:multiLevelType w:val="hybridMultilevel"/>
    <w:tmpl w:val="BF04A35E"/>
    <w:lvl w:ilvl="0" w:tplc="F6E8C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F5496" w:themeColor="accent5" w:themeShade="BF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14D2A"/>
    <w:multiLevelType w:val="hybridMultilevel"/>
    <w:tmpl w:val="3620C9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62C24"/>
    <w:multiLevelType w:val="hybridMultilevel"/>
    <w:tmpl w:val="4B2650C8"/>
    <w:lvl w:ilvl="0" w:tplc="66D0C1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69A4B5F"/>
    <w:multiLevelType w:val="hybridMultilevel"/>
    <w:tmpl w:val="6ACA5F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6A0E8C"/>
    <w:multiLevelType w:val="hybridMultilevel"/>
    <w:tmpl w:val="537E66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97828"/>
    <w:multiLevelType w:val="hybridMultilevel"/>
    <w:tmpl w:val="15DE30DE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3"/>
  </w:num>
  <w:num w:numId="9">
    <w:abstractNumId w:val="16"/>
  </w:num>
  <w:num w:numId="10">
    <w:abstractNumId w:val="7"/>
  </w:num>
  <w:num w:numId="11">
    <w:abstractNumId w:val="22"/>
  </w:num>
  <w:num w:numId="12">
    <w:abstractNumId w:val="12"/>
  </w:num>
  <w:num w:numId="13">
    <w:abstractNumId w:val="6"/>
  </w:num>
  <w:num w:numId="14">
    <w:abstractNumId w:val="5"/>
  </w:num>
  <w:num w:numId="15">
    <w:abstractNumId w:val="19"/>
  </w:num>
  <w:num w:numId="16">
    <w:abstractNumId w:val="4"/>
  </w:num>
  <w:num w:numId="17">
    <w:abstractNumId w:val="1"/>
  </w:num>
  <w:num w:numId="18">
    <w:abstractNumId w:val="2"/>
  </w:num>
  <w:num w:numId="19">
    <w:abstractNumId w:val="17"/>
  </w:num>
  <w:num w:numId="20">
    <w:abstractNumId w:val="20"/>
  </w:num>
  <w:num w:numId="21">
    <w:abstractNumId w:val="0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E9"/>
    <w:rsid w:val="00023E9E"/>
    <w:rsid w:val="00031870"/>
    <w:rsid w:val="00043BAA"/>
    <w:rsid w:val="000627D2"/>
    <w:rsid w:val="00072E59"/>
    <w:rsid w:val="000931C4"/>
    <w:rsid w:val="000A2795"/>
    <w:rsid w:val="001061AC"/>
    <w:rsid w:val="00145C82"/>
    <w:rsid w:val="00172131"/>
    <w:rsid w:val="001809E9"/>
    <w:rsid w:val="00200D1B"/>
    <w:rsid w:val="00220186"/>
    <w:rsid w:val="00224DC4"/>
    <w:rsid w:val="0023398A"/>
    <w:rsid w:val="002C5503"/>
    <w:rsid w:val="002E5083"/>
    <w:rsid w:val="003172E9"/>
    <w:rsid w:val="00410E4B"/>
    <w:rsid w:val="0043009B"/>
    <w:rsid w:val="00493969"/>
    <w:rsid w:val="004A6B8A"/>
    <w:rsid w:val="004B5AC8"/>
    <w:rsid w:val="004D7B35"/>
    <w:rsid w:val="004E50A3"/>
    <w:rsid w:val="005261ED"/>
    <w:rsid w:val="005616DE"/>
    <w:rsid w:val="00684E09"/>
    <w:rsid w:val="006F62F5"/>
    <w:rsid w:val="00752E40"/>
    <w:rsid w:val="007A0897"/>
    <w:rsid w:val="00841C27"/>
    <w:rsid w:val="00870753"/>
    <w:rsid w:val="00894652"/>
    <w:rsid w:val="008A34FD"/>
    <w:rsid w:val="008F5230"/>
    <w:rsid w:val="009618A4"/>
    <w:rsid w:val="00A31B66"/>
    <w:rsid w:val="00AC7006"/>
    <w:rsid w:val="00AD2587"/>
    <w:rsid w:val="00B075AB"/>
    <w:rsid w:val="00B93CD2"/>
    <w:rsid w:val="00C01425"/>
    <w:rsid w:val="00C500CC"/>
    <w:rsid w:val="00C7019F"/>
    <w:rsid w:val="00CE1C6D"/>
    <w:rsid w:val="00D43CAC"/>
    <w:rsid w:val="00DC44F5"/>
    <w:rsid w:val="00DE063A"/>
    <w:rsid w:val="00E03310"/>
    <w:rsid w:val="00F809C5"/>
    <w:rsid w:val="00F94679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50337A"/>
  <w15:chartTrackingRefBased/>
  <w15:docId w15:val="{41AD9671-960E-43D7-B460-8F49308A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4421</Characters>
  <Application>Microsoft Office Word</Application>
  <DocSecurity>4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dcterms:created xsi:type="dcterms:W3CDTF">2025-10-27T12:12:00Z</dcterms:created>
  <dcterms:modified xsi:type="dcterms:W3CDTF">2025-10-27T12:12:00Z</dcterms:modified>
</cp:coreProperties>
</file>