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351786F6" w:rsidR="007C3382" w:rsidRPr="001A4FE6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55F946EF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C25B4C" w:rsidRPr="001A4FE6">
        <w:rPr>
          <w:rFonts w:ascii="Arial" w:hAnsi="Arial"/>
        </w:rPr>
        <w:t>demonstracijskih modela i simulatora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14438C0C" w:rsidR="00BF4DEF" w:rsidRPr="001A4FE6" w:rsidRDefault="00C94411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osnovnih postupaka održavanja života odraslih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545933C3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649075D7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76EB0DCF" w:rsidR="000661D2" w:rsidRPr="001A4FE6" w:rsidRDefault="0001307E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Model za vježbanje zbrinjavanja dišnih puteva odraslih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1C744D60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7493A5FE" w:rsidR="000661D2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505A0E41" w:rsidR="000661D2" w:rsidRPr="001A4FE6" w:rsidRDefault="0001307E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Model/simulator za vježbanje naprednih postupaka održavanja života odraslih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50977186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78C8C" w14:textId="415F097E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5AE0F6" w:rsidR="00115306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postavljanja urinarnog katetera kod ženske odrasle osobe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4EE00B3F" w:rsidR="00BF4DEF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6AE5DCAC" w:rsidR="00BF4DEF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C9A8C90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8530" w14:textId="7273D908" w:rsidR="00C94411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5.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AC2" w14:textId="77777777" w:rsidR="00DC3E5B" w:rsidRPr="001A4FE6" w:rsidRDefault="0001307E" w:rsidP="0001307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Model za vježbanje postavljanja urinarnog katetera kod muške odrasle </w:t>
            </w:r>
          </w:p>
          <w:p w14:paraId="06AF6E0D" w14:textId="2154003A" w:rsidR="0001307E" w:rsidRPr="001A4FE6" w:rsidRDefault="0001307E" w:rsidP="0001307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osobe</w:t>
            </w:r>
          </w:p>
          <w:p w14:paraId="05006633" w14:textId="77777777" w:rsidR="00C94411" w:rsidRPr="001A4FE6" w:rsidRDefault="00C94411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17BC584F" w14:textId="2859DFE9" w:rsidR="00C94411" w:rsidRPr="001A4FE6" w:rsidRDefault="00C94411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8852" w14:textId="7CA9DC96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E7F6A" w14:textId="04429532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E63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F2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8DB8D7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ECFE" w14:textId="0FD1F64A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2FAF" w14:textId="49BB5439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ruke za vježbanje osiguravanja intravenskog pristupa</w:t>
            </w:r>
          </w:p>
          <w:p w14:paraId="4538EAFA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67CA9A0F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64CB891D" w14:textId="339B4C4B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0A41" w14:textId="329AFA88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E4EF6" w14:textId="62D9320C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E3D9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35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1AA5922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F5B5" w14:textId="04E22E48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49AC" w14:textId="2F934784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</w:t>
            </w:r>
            <w:r w:rsidR="00A41D61" w:rsidRPr="001A4FE6">
              <w:rPr>
                <w:rFonts w:ascii="Arial" w:hAnsi="Arial"/>
              </w:rPr>
              <w:t>i</w:t>
            </w:r>
            <w:r w:rsidRPr="001A4FE6">
              <w:rPr>
                <w:rFonts w:ascii="Arial" w:hAnsi="Arial"/>
              </w:rPr>
              <w:t xml:space="preserve"> noge s automatskim pištoljima za vježbanje postavljanja intraosealnog puta</w:t>
            </w:r>
          </w:p>
          <w:p w14:paraId="0D49C37F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3EF70648" w14:textId="10D1902E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D6B8" w14:textId="0778E32D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20D29" w14:textId="0DF146A4" w:rsidR="00C94411" w:rsidRPr="001A4FE6" w:rsidRDefault="00A41D6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</w:t>
            </w:r>
            <w:r w:rsidR="004940E2">
              <w:rPr>
                <w:rFonts w:ascii="Arial" w:hAnsi="Arial"/>
              </w:rPr>
              <w:t>l</w:t>
            </w:r>
            <w:r w:rsidRPr="001A4FE6">
              <w:rPr>
                <w:rFonts w:ascii="Arial" w:hAnsi="Arial"/>
              </w:rPr>
              <w:t>et</w:t>
            </w:r>
            <w:r w:rsidR="0001307E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C034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4A5B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57ECD25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92F" w14:textId="741638E0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A578" w14:textId="11F07D9F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Komplet opreme za vježbanje imobilizacije i izvlačenja bolesnika nakon traume</w:t>
            </w:r>
          </w:p>
          <w:p w14:paraId="1D1503E2" w14:textId="4F7BA696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67B" w14:textId="4EDE1315" w:rsidR="00C94411" w:rsidRPr="001A4FE6" w:rsidRDefault="00DC3E5B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98B0E" w14:textId="180B71B8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9823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60E3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D2F9AA7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AE67" w14:textId="1390D679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0DD8" w14:textId="77777777" w:rsidR="0001307E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osnovnih postupaka održavanja života dojenčadi</w:t>
            </w:r>
          </w:p>
          <w:p w14:paraId="157F7478" w14:textId="6194760F" w:rsidR="00447C40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EB45" w14:textId="4E396A21" w:rsidR="00C94411" w:rsidRPr="001A4FE6" w:rsidRDefault="00447C40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5A171" w14:textId="21C685D3" w:rsidR="00C94411" w:rsidRPr="001A4FE6" w:rsidRDefault="00447C40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2AB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9C71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284FE4E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DF65" w14:textId="3680A56B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D910" w14:textId="53EA954E" w:rsidR="00C94411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Automatski vanjski defibrilator za trening</w:t>
            </w:r>
          </w:p>
          <w:p w14:paraId="5E2300BA" w14:textId="7FA12D39" w:rsidR="00447C40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D401" w14:textId="696EBD88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34E8" w14:textId="4DFC619D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7C94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FA8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12FEAC9" w14:textId="77777777" w:rsidTr="001A5E66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CF47" w14:textId="0056BBF6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E976" w14:textId="388EDF6D" w:rsidR="00C94411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Defibrilator s EKG monitorom i pisačem</w:t>
            </w:r>
          </w:p>
          <w:p w14:paraId="2348A193" w14:textId="6A40278F" w:rsidR="00260ACC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285" w14:textId="6B4C7218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3B20D" w14:textId="215B995F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4602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97CA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00F6E32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0905" w14:textId="1A7587CA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9D03" w14:textId="245E441A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Liječnički kofer</w:t>
            </w:r>
          </w:p>
          <w:p w14:paraId="529DFBD3" w14:textId="77777777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0119E328" w14:textId="3EC97BC5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1CF1" w14:textId="4F674EF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3839" w14:textId="13AC89F7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AC8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F43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04E476E5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E78" w14:textId="16C4FB9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6ED7" w14:textId="345B561E" w:rsidR="003229CC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Pamučne komprese nesterilne, 12 slojne, dimenzija 10x10 cm, u pojedinačnom pakiranju od maksimalno 100 komada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38B9" w14:textId="3F36326A" w:rsidR="001A5E66" w:rsidRPr="001A4FE6" w:rsidRDefault="003229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BEC8C" w14:textId="1817A740" w:rsidR="001A5E66" w:rsidRPr="001A4FE6" w:rsidRDefault="003229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  <w:r w:rsidR="00D12515" w:rsidRPr="001A4FE6">
              <w:rPr>
                <w:rFonts w:ascii="Arial" w:hAnsi="Arial"/>
              </w:rPr>
              <w:t>a kompresa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7A72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3B1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2BC65E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72ED" w14:textId="7851B5F1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BB5A" w14:textId="7026B5C1" w:rsidR="003229CC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Sredstvo za čišćenje/dezinfekciju, pojedinačno pakiranje maksimalno 500 ml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2996" w14:textId="2AB8E058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3AAF" w14:textId="6F86C637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Litra</w:t>
            </w:r>
            <w:r w:rsidR="003229CC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013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C3A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28AA1004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74BD" w14:textId="033D5E0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BEC" w14:textId="015BC401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Sredstvo za podmazivanje</w:t>
            </w:r>
            <w:r w:rsidR="00D12515" w:rsidRPr="001A4FE6">
              <w:rPr>
                <w:rFonts w:ascii="Arial" w:hAnsi="Arial"/>
              </w:rPr>
              <w:t>, pojedinačno pakiranje maksimalno 200 ml</w:t>
            </w:r>
          </w:p>
          <w:p w14:paraId="79F12902" w14:textId="1BCB3711" w:rsidR="003229CC" w:rsidRPr="001A4FE6" w:rsidRDefault="003229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3454" w14:textId="64C8D786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74512" w14:textId="064BDA22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Litra</w:t>
            </w:r>
            <w:r w:rsidR="008D400D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931D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95A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061457E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2AB8" w14:textId="3724C210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484B" w14:textId="73977355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Silikonski samošireći balon za ventilaciju i maske veličine 3/4 i 4/5+ za odrasle osobe</w:t>
            </w:r>
          </w:p>
          <w:p w14:paraId="55B49056" w14:textId="78714321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15A0" w14:textId="143083A2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58728" w14:textId="77777777" w:rsidR="0020031D" w:rsidRDefault="0020031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</w:p>
          <w:p w14:paraId="4FD4618F" w14:textId="7C2FCC5A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7AE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9C2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2082AC8F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48C8" w14:textId="6832E2FA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4B23" w14:textId="0E0F5A62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Maska za kisik sa spremnikom za odrasle</w:t>
            </w:r>
          </w:p>
          <w:p w14:paraId="425DF0E8" w14:textId="4189624F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BC5D" w14:textId="0A050413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A0B96" w14:textId="4EC4A80F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3E2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3A2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BFC72A3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9AE0" w14:textId="46591E74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74AA" w14:textId="494809DA" w:rsidR="008D400D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1A4FE6">
              <w:rPr>
                <w:rFonts w:ascii="Arial" w:hAnsi="Arial"/>
              </w:rPr>
              <w:t>Laringoskop</w:t>
            </w:r>
            <w:proofErr w:type="spellEnd"/>
            <w:r w:rsidRPr="001A4FE6">
              <w:rPr>
                <w:rFonts w:ascii="Arial" w:hAnsi="Arial"/>
              </w:rPr>
              <w:t xml:space="preserve"> s najmanje 3 veličine  lopatica tipa </w:t>
            </w:r>
            <w:proofErr w:type="spellStart"/>
            <w:r w:rsidRPr="001A4FE6">
              <w:rPr>
                <w:rFonts w:ascii="Arial" w:hAnsi="Arial"/>
              </w:rPr>
              <w:t>Macintoch</w:t>
            </w:r>
            <w:proofErr w:type="spellEnd"/>
            <w:r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902C" w14:textId="76A672E4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BCFD5" w14:textId="36D64D06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152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DC19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879D57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C2F6" w14:textId="73C244E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EED7" w14:textId="04DCCF28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Endotrahealni tubus promjera 7 mm</w:t>
            </w:r>
          </w:p>
          <w:p w14:paraId="3A323900" w14:textId="5655A1A4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827A" w14:textId="7DC3176A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7551E" w14:textId="5295CC24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EB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4C5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FD05413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F67B" w14:textId="459E6F4B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96EA" w14:textId="2E11DF9D" w:rsidR="001A5E66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I-gel, veličine 1</w:t>
            </w:r>
          </w:p>
          <w:p w14:paraId="331BD1C2" w14:textId="7AD8C10A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C9BB" w14:textId="7EBC491F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E4FF" w14:textId="5A0DEDFB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F13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80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66A86F4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4474" w14:textId="29A0BDA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AA86" w14:textId="2713475A" w:rsidR="001A5E66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I-gel, veličine 4</w:t>
            </w:r>
          </w:p>
          <w:p w14:paraId="7AECF106" w14:textId="735AC5CC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00B" w14:textId="3BB17CB9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8126B" w14:textId="765B389A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66B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DEA7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58D789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20" w14:textId="63FB484E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9E49" w14:textId="264EACD5" w:rsidR="00FF6459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Set </w:t>
            </w:r>
            <w:proofErr w:type="spellStart"/>
            <w:r w:rsidRPr="001A4FE6">
              <w:rPr>
                <w:rFonts w:ascii="Arial" w:hAnsi="Arial"/>
              </w:rPr>
              <w:t>orofaringealnih</w:t>
            </w:r>
            <w:proofErr w:type="spellEnd"/>
            <w:r w:rsidRPr="001A4FE6">
              <w:rPr>
                <w:rFonts w:ascii="Arial" w:hAnsi="Arial"/>
              </w:rPr>
              <w:t xml:space="preserve"> </w:t>
            </w:r>
            <w:proofErr w:type="spellStart"/>
            <w:r w:rsidRPr="001A4FE6">
              <w:rPr>
                <w:rFonts w:ascii="Arial" w:hAnsi="Arial"/>
              </w:rPr>
              <w:t>tubusa</w:t>
            </w:r>
            <w:proofErr w:type="spellEnd"/>
            <w:r w:rsidRPr="001A4FE6">
              <w:rPr>
                <w:rFonts w:ascii="Arial" w:hAnsi="Arial"/>
              </w:rPr>
              <w:t xml:space="preserve"> (veličine 1, 2, 3, 4)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5C" w14:textId="55F5BCBF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F790C" w14:textId="70619AB9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Komplet </w:t>
            </w:r>
            <w:r w:rsidR="00D12515" w:rsidRPr="001A4FE6">
              <w:rPr>
                <w:rFonts w:ascii="Arial" w:hAnsi="Arial"/>
              </w:rPr>
              <w:t xml:space="preserve">(set)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4C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4BD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8A6F896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8B4A" w14:textId="198BCBC6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15CF" w14:textId="00A81ED2" w:rsidR="001A5E66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Nazalni kateter za kisik za odrasle osobe</w:t>
            </w:r>
          </w:p>
          <w:p w14:paraId="12E4884D" w14:textId="6BF62129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375" w14:textId="0D641661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A8645" w14:textId="6B6744CC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B4B9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E4C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CE5B49A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73F9" w14:textId="6156BA4D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D14E" w14:textId="2A1AAED4" w:rsidR="001A5E66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Urinarni kateteri Foley veličine Ch 14-16</w:t>
            </w:r>
          </w:p>
          <w:p w14:paraId="0EBCFD5D" w14:textId="60488009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8D77" w14:textId="458145CB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lastRenderedPageBreak/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B1312" w14:textId="77777777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  <w:p w14:paraId="15D71F2F" w14:textId="77777777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77D0B574" w14:textId="77777777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444FB5F1" w14:textId="78D3FE53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C2B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6B2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DC0AE4D" w14:textId="77777777" w:rsidTr="009D0B5D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3EF2" w14:textId="4DBFF2BF" w:rsidR="00C94411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8BCB" w14:textId="2D956420" w:rsidR="00C94411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Metalna anatomska pinceta</w:t>
            </w:r>
          </w:p>
          <w:p w14:paraId="36928808" w14:textId="2EBE76BA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64A3" w14:textId="40BA952D" w:rsidR="00C94411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690DE" w14:textId="3D2F5481" w:rsidR="00C94411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4B59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5FB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FEC4422" w14:textId="77777777" w:rsidTr="009D0B5D">
        <w:trPr>
          <w:gridAfter w:val="1"/>
          <w:wAfter w:w="6" w:type="dxa"/>
          <w:trHeight w:val="3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953E" w14:textId="5AFE9E9F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A20" w14:textId="09C01C41" w:rsidR="00FF6459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1A4FE6">
              <w:rPr>
                <w:rFonts w:ascii="Arial" w:hAnsi="Arial"/>
              </w:rPr>
              <w:t>Vatene</w:t>
            </w:r>
            <w:proofErr w:type="spellEnd"/>
            <w:r w:rsidRPr="001A4FE6">
              <w:rPr>
                <w:rFonts w:ascii="Arial" w:hAnsi="Arial"/>
              </w:rPr>
              <w:t xml:space="preserve"> kuglice od pamuka, u pojedinačnom pakiranju od maksimalno 1 kg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A5DC" w14:textId="38497EC2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04B" w14:textId="1CF28C5A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Kilogram</w:t>
            </w:r>
            <w:r w:rsidR="009D0B5D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00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294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DC66AAA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6D86" w14:textId="5F7ED52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C407" w14:textId="7A9420BD" w:rsidR="001A5E66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Gumene rukavice veličine M (nitril)</w:t>
            </w:r>
          </w:p>
          <w:p w14:paraId="7C66753C" w14:textId="2C128DDB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6A8C" w14:textId="359AB10B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821" w14:textId="61E7E043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177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A0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50D540E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D9B7" w14:textId="0C547DB0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682" w14:textId="12E55069" w:rsidR="001A5E66" w:rsidRPr="001A4FE6" w:rsidRDefault="00AF3F6B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Zamjenske vene za model ruke za vježbanje osiguravanja venskog pristupa</w:t>
            </w:r>
          </w:p>
          <w:p w14:paraId="3C0B3924" w14:textId="1793466E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F711" w14:textId="155AD3FE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A9D" w14:textId="79F27CEF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EEC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BFB5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A0ACB7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53A2" w14:textId="14490C1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E696" w14:textId="50C7BF0A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Zamjenska koža za model ruke za vježbanje osiguravanja venskog pristupa</w:t>
            </w:r>
          </w:p>
          <w:p w14:paraId="2CBB50AF" w14:textId="425D73B6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1375" w14:textId="19F8D2A7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6BA" w14:textId="0ACD133A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826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017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030F0B3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CAF0" w14:textId="027646D3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B2C8" w14:textId="2794DD64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Intravenska kanila promjera 20 G</w:t>
            </w:r>
          </w:p>
          <w:p w14:paraId="1F8C320E" w14:textId="5396B75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06E5" w14:textId="6DA7F78D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7CB" w14:textId="1B5A2940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A01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D89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4DE0DF4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F1ED" w14:textId="27CA61BB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3ADE" w14:textId="3C47F53E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Igle za intravensku injekciju promjera 21 G</w:t>
            </w:r>
          </w:p>
          <w:p w14:paraId="06E3C973" w14:textId="20EE9560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E4AB" w14:textId="2B971219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9AF" w14:textId="1B951EC2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83D7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8CE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F1A7C3B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29C7" w14:textId="0C640337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A969" w14:textId="6134A8ED" w:rsidR="001A5E66" w:rsidRPr="001A4FE6" w:rsidRDefault="003103C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Šprica, dvodjelna, luer slip, 5 ml</w:t>
            </w:r>
          </w:p>
          <w:p w14:paraId="07B16C7F" w14:textId="471939C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644" w14:textId="0890B2E1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609" w14:textId="42F0D628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6E1D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1605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7823C55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C90A" w14:textId="587DE92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AEAA" w14:textId="4C50BEE8" w:rsidR="001A5E66" w:rsidRPr="001A4FE6" w:rsidRDefault="003103C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Esmarkova poveska</w:t>
            </w:r>
          </w:p>
          <w:p w14:paraId="695943CC" w14:textId="2C74E42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C7AC" w14:textId="50B8B919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DCE" w14:textId="4CBDD795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3C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9F1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bookmarkStart w:id="0" w:name="_GoBack"/>
      <w:bookmarkEnd w:id="0"/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04565C4D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lastRenderedPageBreak/>
        <w:t>Rok, način i uvjeti plaćanja određeni su Dokumentacijom za nadmetanje i predloškom ugovora koji je sastavni dio Dokumentacije.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6E270816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sectPr w:rsidR="00115306" w:rsidRPr="001A4FE6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329D" w16cex:dateUtc="2022-03-14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D501E"/>
    <w:rsid w:val="003E09C0"/>
    <w:rsid w:val="0044059A"/>
    <w:rsid w:val="00447C40"/>
    <w:rsid w:val="004940E2"/>
    <w:rsid w:val="004F78FE"/>
    <w:rsid w:val="005434BA"/>
    <w:rsid w:val="005B7D30"/>
    <w:rsid w:val="006A305F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50BD3"/>
    <w:rsid w:val="008D400D"/>
    <w:rsid w:val="008D72B7"/>
    <w:rsid w:val="008E052A"/>
    <w:rsid w:val="00926E06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B6537E"/>
    <w:rsid w:val="00BC2CD2"/>
    <w:rsid w:val="00BF4147"/>
    <w:rsid w:val="00BF4DEF"/>
    <w:rsid w:val="00C25B4C"/>
    <w:rsid w:val="00C67E82"/>
    <w:rsid w:val="00C94411"/>
    <w:rsid w:val="00C97CE5"/>
    <w:rsid w:val="00D12515"/>
    <w:rsid w:val="00D37716"/>
    <w:rsid w:val="00DC3E5B"/>
    <w:rsid w:val="00DD570E"/>
    <w:rsid w:val="00E5374D"/>
    <w:rsid w:val="00E54F4D"/>
    <w:rsid w:val="00ED204B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774CE-B29F-4FD4-9A39-AA4F866A0A10}">
  <ds:schemaRefs>
    <ds:schemaRef ds:uri="http://www.w3.org/XML/1998/namespace"/>
    <ds:schemaRef ds:uri="2414c250-c7ab-497b-ab9c-99480526cb3d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017041-5c86-4b80-b1fe-46a72026e7a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3</cp:revision>
  <dcterms:created xsi:type="dcterms:W3CDTF">2023-01-16T14:01:00Z</dcterms:created>
  <dcterms:modified xsi:type="dcterms:W3CDTF">2023-01-16T14:58:00Z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