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70" w:rsidRDefault="00F565B2">
      <w:pPr>
        <w:jc w:val="both"/>
        <w:rPr>
          <w:sz w:val="28"/>
          <w:szCs w:val="28"/>
          <w:highlight w:val="white"/>
        </w:rPr>
      </w:pPr>
      <w:r w:rsidRPr="00F565B2">
        <w:rPr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i1025" type="#_x0000_t75" alt="hubol logo final" style="width:193.45pt;height:68.8pt;visibility:visible">
            <v:imagedata r:id="rId5" o:title=""/>
          </v:shape>
        </w:pict>
      </w:r>
    </w:p>
    <w:p w:rsidR="00440C70" w:rsidRDefault="00440C70">
      <w:pPr>
        <w:jc w:val="both"/>
        <w:rPr>
          <w:sz w:val="28"/>
          <w:szCs w:val="28"/>
          <w:highlight w:val="white"/>
        </w:rPr>
      </w:pPr>
    </w:p>
    <w:p w:rsidR="00440C70" w:rsidRDefault="00440C70">
      <w:pPr>
        <w:jc w:val="both"/>
        <w:rPr>
          <w:sz w:val="28"/>
          <w:szCs w:val="28"/>
          <w:highlight w:val="white"/>
        </w:rPr>
      </w:pPr>
    </w:p>
    <w:p w:rsidR="00440C70" w:rsidRDefault="00440C70">
      <w:pPr>
        <w:jc w:val="both"/>
        <w:rPr>
          <w:sz w:val="28"/>
          <w:szCs w:val="28"/>
          <w:highlight w:val="white"/>
        </w:rPr>
      </w:pPr>
    </w:p>
    <w:p w:rsidR="00440C70" w:rsidRDefault="00440C70">
      <w:pPr>
        <w:jc w:val="both"/>
        <w:rPr>
          <w:sz w:val="28"/>
          <w:szCs w:val="28"/>
          <w:highlight w:val="white"/>
        </w:rPr>
      </w:pPr>
    </w:p>
    <w:p w:rsidR="00440C70" w:rsidRDefault="00440C70">
      <w:pPr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b/>
          <w:sz w:val="28"/>
          <w:szCs w:val="28"/>
          <w:highlight w:val="white"/>
        </w:rPr>
        <w:t xml:space="preserve">MINISTARSTVO RADA I </w:t>
      </w:r>
      <w:r>
        <w:rPr>
          <w:b/>
          <w:sz w:val="28"/>
          <w:szCs w:val="28"/>
          <w:highlight w:val="white"/>
        </w:rPr>
        <w:tab/>
      </w:r>
      <w:r>
        <w:rPr>
          <w:b/>
          <w:sz w:val="28"/>
          <w:szCs w:val="28"/>
          <w:highlight w:val="white"/>
        </w:rPr>
        <w:tab/>
      </w:r>
      <w:r>
        <w:rPr>
          <w:b/>
          <w:sz w:val="28"/>
          <w:szCs w:val="28"/>
          <w:highlight w:val="white"/>
        </w:rPr>
        <w:tab/>
      </w:r>
      <w:r>
        <w:rPr>
          <w:b/>
          <w:sz w:val="28"/>
          <w:szCs w:val="28"/>
          <w:highlight w:val="white"/>
        </w:rPr>
        <w:tab/>
      </w:r>
      <w:r>
        <w:rPr>
          <w:b/>
          <w:sz w:val="28"/>
          <w:szCs w:val="28"/>
          <w:highlight w:val="white"/>
        </w:rPr>
        <w:tab/>
      </w:r>
      <w:r>
        <w:rPr>
          <w:b/>
          <w:sz w:val="28"/>
          <w:szCs w:val="28"/>
          <w:highlight w:val="white"/>
        </w:rPr>
        <w:tab/>
      </w:r>
      <w:r>
        <w:rPr>
          <w:b/>
          <w:sz w:val="28"/>
          <w:szCs w:val="28"/>
          <w:highlight w:val="white"/>
        </w:rPr>
        <w:tab/>
      </w:r>
      <w:r>
        <w:rPr>
          <w:b/>
          <w:sz w:val="28"/>
          <w:szCs w:val="28"/>
          <w:highlight w:val="white"/>
        </w:rPr>
        <w:tab/>
        <w:t>MIROVINSKOG SUSTAVA</w:t>
      </w:r>
    </w:p>
    <w:p w:rsidR="00440C70" w:rsidRDefault="00440C70">
      <w:pPr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ab/>
      </w:r>
      <w:r>
        <w:rPr>
          <w:b/>
          <w:sz w:val="28"/>
          <w:szCs w:val="28"/>
          <w:highlight w:val="white"/>
        </w:rPr>
        <w:tab/>
      </w:r>
      <w:r>
        <w:rPr>
          <w:b/>
          <w:sz w:val="28"/>
          <w:szCs w:val="28"/>
          <w:highlight w:val="white"/>
        </w:rPr>
        <w:tab/>
      </w:r>
      <w:r>
        <w:rPr>
          <w:b/>
          <w:sz w:val="28"/>
          <w:szCs w:val="28"/>
          <w:highlight w:val="white"/>
        </w:rPr>
        <w:tab/>
      </w:r>
      <w:r>
        <w:rPr>
          <w:b/>
          <w:sz w:val="28"/>
          <w:szCs w:val="28"/>
          <w:highlight w:val="white"/>
        </w:rPr>
        <w:tab/>
      </w:r>
      <w:r>
        <w:rPr>
          <w:b/>
          <w:sz w:val="28"/>
          <w:szCs w:val="28"/>
          <w:highlight w:val="white"/>
        </w:rPr>
        <w:tab/>
      </w:r>
      <w:r>
        <w:rPr>
          <w:b/>
          <w:sz w:val="28"/>
          <w:szCs w:val="28"/>
          <w:highlight w:val="white"/>
        </w:rPr>
        <w:tab/>
        <w:t>n/r ministra mr.sc.Marka Pavića</w:t>
      </w:r>
    </w:p>
    <w:p w:rsidR="00440C70" w:rsidRDefault="00440C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white"/>
        </w:rPr>
        <w:tab/>
      </w:r>
      <w:r>
        <w:rPr>
          <w:b/>
          <w:sz w:val="28"/>
          <w:szCs w:val="28"/>
          <w:highlight w:val="white"/>
        </w:rPr>
        <w:tab/>
      </w:r>
      <w:r>
        <w:rPr>
          <w:b/>
          <w:sz w:val="28"/>
          <w:szCs w:val="28"/>
          <w:highlight w:val="white"/>
        </w:rPr>
        <w:tab/>
      </w:r>
      <w:r>
        <w:rPr>
          <w:b/>
          <w:sz w:val="28"/>
          <w:szCs w:val="28"/>
          <w:highlight w:val="white"/>
        </w:rPr>
        <w:tab/>
      </w:r>
      <w:r>
        <w:rPr>
          <w:b/>
          <w:sz w:val="28"/>
          <w:szCs w:val="28"/>
          <w:highlight w:val="white"/>
        </w:rPr>
        <w:tab/>
      </w:r>
      <w:r>
        <w:rPr>
          <w:b/>
          <w:sz w:val="28"/>
          <w:szCs w:val="28"/>
          <w:highlight w:val="white"/>
        </w:rPr>
        <w:tab/>
      </w:r>
      <w:r>
        <w:rPr>
          <w:b/>
          <w:sz w:val="28"/>
          <w:szCs w:val="28"/>
          <w:highlight w:val="white"/>
        </w:rPr>
        <w:tab/>
      </w:r>
      <w:r>
        <w:rPr>
          <w:b/>
          <w:sz w:val="28"/>
          <w:szCs w:val="28"/>
        </w:rPr>
        <w:t>Petračićeva 4</w:t>
      </w:r>
    </w:p>
    <w:p w:rsidR="00440C70" w:rsidRDefault="00440C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10000 Zagreb</w:t>
      </w:r>
    </w:p>
    <w:p w:rsidR="00440C70" w:rsidRDefault="00440C70">
      <w:pPr>
        <w:jc w:val="both"/>
        <w:rPr>
          <w:sz w:val="28"/>
          <w:szCs w:val="28"/>
        </w:rPr>
      </w:pPr>
    </w:p>
    <w:p w:rsidR="00440C70" w:rsidRDefault="00440C70">
      <w:pPr>
        <w:jc w:val="both"/>
        <w:rPr>
          <w:sz w:val="28"/>
          <w:szCs w:val="28"/>
        </w:rPr>
      </w:pPr>
    </w:p>
    <w:p w:rsidR="00440C70" w:rsidRDefault="00440C70">
      <w:pPr>
        <w:jc w:val="both"/>
        <w:rPr>
          <w:sz w:val="28"/>
          <w:szCs w:val="28"/>
        </w:rPr>
      </w:pPr>
    </w:p>
    <w:p w:rsidR="00440C70" w:rsidRDefault="00440C70">
      <w:pPr>
        <w:jc w:val="both"/>
        <w:rPr>
          <w:sz w:val="28"/>
          <w:szCs w:val="28"/>
        </w:rPr>
      </w:pPr>
    </w:p>
    <w:p w:rsidR="00440C70" w:rsidRDefault="00440C70">
      <w:pPr>
        <w:jc w:val="both"/>
        <w:rPr>
          <w:sz w:val="28"/>
          <w:szCs w:val="28"/>
        </w:rPr>
      </w:pPr>
    </w:p>
    <w:p w:rsidR="00440C70" w:rsidRDefault="00440C7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Predmet: </w:t>
      </w:r>
      <w:r>
        <w:rPr>
          <w:b/>
          <w:sz w:val="28"/>
          <w:szCs w:val="28"/>
        </w:rPr>
        <w:t xml:space="preserve">Žurna reakcija zbog protuzakonitog obračuna plaća u hrvatskim bolnicama </w:t>
      </w:r>
    </w:p>
    <w:p w:rsidR="00440C70" w:rsidRDefault="00440C70">
      <w:pPr>
        <w:jc w:val="both"/>
        <w:rPr>
          <w:sz w:val="28"/>
          <w:szCs w:val="28"/>
        </w:rPr>
      </w:pPr>
    </w:p>
    <w:p w:rsidR="00440C70" w:rsidRDefault="00440C70">
      <w:pPr>
        <w:jc w:val="both"/>
        <w:rPr>
          <w:sz w:val="28"/>
          <w:szCs w:val="28"/>
        </w:rPr>
      </w:pPr>
    </w:p>
    <w:p w:rsidR="00440C70" w:rsidRDefault="00440C70">
      <w:pPr>
        <w:jc w:val="both"/>
        <w:rPr>
          <w:sz w:val="28"/>
          <w:szCs w:val="28"/>
        </w:rPr>
      </w:pPr>
    </w:p>
    <w:p w:rsidR="00440C70" w:rsidRDefault="00440C70">
      <w:pPr>
        <w:jc w:val="both"/>
        <w:rPr>
          <w:sz w:val="28"/>
          <w:szCs w:val="28"/>
        </w:rPr>
      </w:pPr>
      <w:r>
        <w:rPr>
          <w:sz w:val="28"/>
          <w:szCs w:val="28"/>
        </w:rPr>
        <w:t>Poštovani ministre Paviću,</w:t>
      </w:r>
    </w:p>
    <w:p w:rsidR="00440C70" w:rsidRDefault="00440C70">
      <w:pPr>
        <w:jc w:val="both"/>
        <w:rPr>
          <w:sz w:val="28"/>
          <w:szCs w:val="28"/>
        </w:rPr>
      </w:pPr>
    </w:p>
    <w:p w:rsidR="00440C70" w:rsidRDefault="00440C70">
      <w:pPr>
        <w:jc w:val="both"/>
        <w:rPr>
          <w:sz w:val="28"/>
          <w:szCs w:val="28"/>
        </w:rPr>
      </w:pPr>
    </w:p>
    <w:p w:rsidR="00440C70" w:rsidRDefault="00440C7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>Kao što Vam je vjerojatno poznato, dana 04.</w:t>
      </w:r>
      <w:r w:rsidR="007207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listopada 2017. godine je u javnost izašla informacija o prvoj pravomoćnoj presudi iz ožujka 2017.godine u </w:t>
      </w:r>
      <w:r>
        <w:rPr>
          <w:sz w:val="28"/>
          <w:szCs w:val="28"/>
          <w:highlight w:val="white"/>
        </w:rPr>
        <w:t>kojoj KBC Osijek mora svojim djelatnicima isplatiti dodatke za otežane uvjete rada i odgovornost za živote pacijenata u prekovremenoj satnici odrađenoj u razdoblju između 2013. i 2015. godine</w:t>
      </w:r>
      <w:r w:rsidR="0072074A">
        <w:rPr>
          <w:sz w:val="28"/>
          <w:szCs w:val="28"/>
          <w:highlight w:val="white"/>
        </w:rPr>
        <w:t>, a u međuvremenu je još 20 pre</w:t>
      </w:r>
      <w:r w:rsidR="001B1D57">
        <w:rPr>
          <w:sz w:val="28"/>
          <w:szCs w:val="28"/>
          <w:highlight w:val="white"/>
        </w:rPr>
        <w:t>suda postalo pravomoćno</w:t>
      </w:r>
      <w:r>
        <w:rPr>
          <w:sz w:val="28"/>
          <w:szCs w:val="28"/>
          <w:highlight w:val="white"/>
        </w:rPr>
        <w:t xml:space="preserve">. Kako presuda do prije 7 dana nije bila poznata javnosti, a ni liječnicima diljem Hrvatske, nadali smo se kako će po objavi odmah reagirati institucije pravne države, provesti inspekcije u svim hrvatskim bolnicama i sanirati učinjenu štetu. No to se nije dogodilo. Ovim Vas putem molimo da </w:t>
      </w:r>
      <w:r w:rsidR="001B1D57">
        <w:rPr>
          <w:sz w:val="28"/>
          <w:szCs w:val="28"/>
          <w:highlight w:val="white"/>
        </w:rPr>
        <w:t>inspekcija</w:t>
      </w:r>
      <w:r>
        <w:rPr>
          <w:sz w:val="28"/>
          <w:szCs w:val="28"/>
          <w:highlight w:val="white"/>
        </w:rPr>
        <w:t xml:space="preserve"> Ministarstva rada i mirovinskog sustav</w:t>
      </w:r>
      <w:r w:rsidR="0072074A">
        <w:rPr>
          <w:sz w:val="28"/>
          <w:szCs w:val="28"/>
          <w:highlight w:val="white"/>
        </w:rPr>
        <w:t>a</w:t>
      </w:r>
      <w:r>
        <w:rPr>
          <w:sz w:val="28"/>
          <w:szCs w:val="28"/>
          <w:highlight w:val="white"/>
        </w:rPr>
        <w:t xml:space="preserve"> to učin</w:t>
      </w:r>
      <w:r w:rsidR="003B200B">
        <w:rPr>
          <w:sz w:val="28"/>
          <w:szCs w:val="28"/>
          <w:highlight w:val="white"/>
        </w:rPr>
        <w:t>i</w:t>
      </w:r>
      <w:r w:rsidR="0072074A">
        <w:rPr>
          <w:sz w:val="28"/>
          <w:szCs w:val="28"/>
          <w:highlight w:val="white"/>
        </w:rPr>
        <w:t xml:space="preserve"> kako</w:t>
      </w:r>
      <w:r>
        <w:rPr>
          <w:sz w:val="28"/>
          <w:szCs w:val="28"/>
          <w:highlight w:val="white"/>
        </w:rPr>
        <w:t xml:space="preserve"> pošteno zarađeni novac bolnički liječnici ne bi morali vraćati sudskim putem.</w:t>
      </w:r>
    </w:p>
    <w:p w:rsidR="00440C70" w:rsidRDefault="00440C70">
      <w:pPr>
        <w:jc w:val="both"/>
        <w:rPr>
          <w:sz w:val="28"/>
          <w:szCs w:val="28"/>
          <w:highlight w:val="white"/>
        </w:rPr>
      </w:pPr>
    </w:p>
    <w:p w:rsidR="0069716A" w:rsidRDefault="00440C70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Zdravstveni sustav Republike Hrvatske, zbog manjka od gotovo 1700 liječnika specijalista u bolničkom sustavu, počiva na prekovremenom radu</w:t>
      </w:r>
      <w:r w:rsidR="001B1D57">
        <w:rPr>
          <w:sz w:val="28"/>
          <w:szCs w:val="28"/>
          <w:highlight w:val="white"/>
        </w:rPr>
        <w:t xml:space="preserve"> i bez njega nije održiv</w:t>
      </w:r>
      <w:r>
        <w:rPr>
          <w:sz w:val="28"/>
          <w:szCs w:val="28"/>
          <w:highlight w:val="white"/>
        </w:rPr>
        <w:t xml:space="preserve">. Većina liječnika pred kraj radnog mjeseca </w:t>
      </w:r>
      <w:r>
        <w:rPr>
          <w:sz w:val="28"/>
          <w:szCs w:val="28"/>
          <w:highlight w:val="white"/>
        </w:rPr>
        <w:t xml:space="preserve">radi </w:t>
      </w:r>
      <w:r>
        <w:rPr>
          <w:sz w:val="28"/>
          <w:szCs w:val="28"/>
          <w:highlight w:val="white"/>
        </w:rPr>
        <w:t>prekovremen</w:t>
      </w:r>
      <w:r>
        <w:rPr>
          <w:sz w:val="28"/>
          <w:szCs w:val="28"/>
          <w:highlight w:val="white"/>
        </w:rPr>
        <w:t>e</w:t>
      </w:r>
      <w:r>
        <w:rPr>
          <w:sz w:val="28"/>
          <w:szCs w:val="28"/>
          <w:highlight w:val="white"/>
        </w:rPr>
        <w:t xml:space="preserve"> </w:t>
      </w:r>
      <w:r w:rsidR="001B1D57">
        <w:rPr>
          <w:sz w:val="28"/>
          <w:szCs w:val="28"/>
          <w:highlight w:val="white"/>
        </w:rPr>
        <w:t>sate</w:t>
      </w:r>
      <w:r>
        <w:rPr>
          <w:sz w:val="28"/>
          <w:szCs w:val="28"/>
          <w:highlight w:val="white"/>
        </w:rPr>
        <w:t xml:space="preserve"> na koj</w:t>
      </w:r>
      <w:r>
        <w:rPr>
          <w:sz w:val="28"/>
          <w:szCs w:val="28"/>
          <w:highlight w:val="white"/>
        </w:rPr>
        <w:t>e</w:t>
      </w:r>
      <w:r>
        <w:rPr>
          <w:sz w:val="28"/>
          <w:szCs w:val="28"/>
          <w:highlight w:val="white"/>
        </w:rPr>
        <w:t xml:space="preserve"> se, zbog nama neopravdanog razloga, ne obračunavaju dodaci na otežane uvjete rada, već samo osnovni prekovremeni sati. </w:t>
      </w:r>
    </w:p>
    <w:p w:rsidR="00440C70" w:rsidRDefault="00440C70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Tražimo </w:t>
      </w:r>
      <w:r>
        <w:rPr>
          <w:sz w:val="28"/>
          <w:szCs w:val="28"/>
          <w:highlight w:val="white"/>
        </w:rPr>
        <w:t xml:space="preserve">od Ministarstva rada i mirovinskog sustava </w:t>
      </w:r>
      <w:r w:rsidR="001B1D57">
        <w:rPr>
          <w:sz w:val="28"/>
          <w:szCs w:val="28"/>
          <w:highlight w:val="white"/>
        </w:rPr>
        <w:t>da</w:t>
      </w:r>
      <w:r>
        <w:rPr>
          <w:sz w:val="28"/>
          <w:szCs w:val="28"/>
          <w:highlight w:val="white"/>
        </w:rPr>
        <w:t xml:space="preserve"> u svim hrvatskim bolnicama provede inspekcij</w:t>
      </w:r>
      <w:r>
        <w:rPr>
          <w:sz w:val="28"/>
          <w:szCs w:val="28"/>
          <w:highlight w:val="white"/>
        </w:rPr>
        <w:t>u</w:t>
      </w:r>
      <w:r w:rsidR="0072074A">
        <w:rPr>
          <w:sz w:val="28"/>
          <w:szCs w:val="28"/>
          <w:highlight w:val="white"/>
        </w:rPr>
        <w:t xml:space="preserve"> isplate plaće</w:t>
      </w:r>
      <w:r>
        <w:rPr>
          <w:sz w:val="28"/>
          <w:szCs w:val="28"/>
          <w:highlight w:val="white"/>
        </w:rPr>
        <w:t xml:space="preserve"> te poduzm</w:t>
      </w:r>
      <w:r w:rsidR="001B1D57">
        <w:rPr>
          <w:sz w:val="28"/>
          <w:szCs w:val="28"/>
          <w:highlight w:val="white"/>
        </w:rPr>
        <w:t>e</w:t>
      </w:r>
      <w:r>
        <w:rPr>
          <w:sz w:val="28"/>
          <w:szCs w:val="28"/>
          <w:highlight w:val="white"/>
        </w:rPr>
        <w:t xml:space="preserve"> sve zakonske mjere za naknadu učinjene financijske štete bolničkim liječnicima. Ukoliko izostane adekvatna reakcija i namirivanje učinjene štete bolničkim liječnicima, biti ćemo prisiljeni tražiti pravdu sudskim putem.</w:t>
      </w:r>
    </w:p>
    <w:p w:rsidR="00440C70" w:rsidRDefault="00440C70">
      <w:pPr>
        <w:jc w:val="both"/>
        <w:rPr>
          <w:sz w:val="28"/>
          <w:szCs w:val="28"/>
          <w:highlight w:val="white"/>
        </w:rPr>
      </w:pPr>
    </w:p>
    <w:p w:rsidR="00440C70" w:rsidRDefault="00440C70">
      <w:pPr>
        <w:jc w:val="both"/>
        <w:rPr>
          <w:sz w:val="28"/>
          <w:szCs w:val="28"/>
          <w:highlight w:val="white"/>
        </w:rPr>
      </w:pPr>
    </w:p>
    <w:p w:rsidR="00440C70" w:rsidRDefault="00440C7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S poštovanjem,</w:t>
      </w:r>
    </w:p>
    <w:p w:rsidR="00440C70" w:rsidRDefault="00440C70">
      <w:pPr>
        <w:jc w:val="both"/>
        <w:rPr>
          <w:sz w:val="28"/>
          <w:szCs w:val="28"/>
          <w:highlight w:val="white"/>
        </w:rPr>
      </w:pPr>
    </w:p>
    <w:p w:rsidR="00440C70" w:rsidRDefault="00440C70">
      <w:pPr>
        <w:jc w:val="both"/>
        <w:rPr>
          <w:sz w:val="28"/>
          <w:szCs w:val="28"/>
          <w:highlight w:val="white"/>
        </w:rPr>
      </w:pPr>
    </w:p>
    <w:p w:rsidR="00440C70" w:rsidRDefault="00440C7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  <w:t>Ada Barić Grgurević,</w:t>
      </w:r>
    </w:p>
    <w:p w:rsidR="00440C70" w:rsidRDefault="00440C7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  <w:t>predsjednica HUBOL-a</w:t>
      </w:r>
    </w:p>
    <w:p w:rsidR="00440C70" w:rsidRDefault="00440C70">
      <w:pPr>
        <w:jc w:val="both"/>
        <w:rPr>
          <w:sz w:val="28"/>
          <w:szCs w:val="28"/>
          <w:highlight w:val="white"/>
        </w:rPr>
      </w:pPr>
    </w:p>
    <w:p w:rsidR="00440C70" w:rsidRDefault="00440C70">
      <w:pPr>
        <w:jc w:val="both"/>
        <w:rPr>
          <w:sz w:val="28"/>
          <w:szCs w:val="28"/>
          <w:highlight w:val="white"/>
        </w:rPr>
      </w:pPr>
    </w:p>
    <w:p w:rsidR="00440C70" w:rsidRDefault="00440C70">
      <w:pPr>
        <w:jc w:val="both"/>
        <w:rPr>
          <w:sz w:val="28"/>
          <w:szCs w:val="28"/>
          <w:highlight w:val="white"/>
        </w:rPr>
      </w:pPr>
    </w:p>
    <w:p w:rsidR="00440C70" w:rsidRDefault="00440C70">
      <w:pPr>
        <w:jc w:val="both"/>
        <w:rPr>
          <w:sz w:val="28"/>
          <w:szCs w:val="28"/>
          <w:highlight w:val="white"/>
        </w:rPr>
      </w:pPr>
      <w:bookmarkStart w:id="0" w:name="_gjdgxs" w:colFirst="0" w:colLast="0"/>
      <w:bookmarkEnd w:id="0"/>
      <w:r>
        <w:rPr>
          <w:sz w:val="28"/>
          <w:szCs w:val="28"/>
          <w:highlight w:val="white"/>
        </w:rPr>
        <w:t>U Zagrebu, 12. listopada 2017.godine</w:t>
      </w:r>
    </w:p>
    <w:p w:rsidR="00440C70" w:rsidRDefault="00440C70">
      <w:pPr>
        <w:jc w:val="both"/>
        <w:rPr>
          <w:sz w:val="28"/>
          <w:szCs w:val="28"/>
          <w:highlight w:val="white"/>
        </w:rPr>
      </w:pPr>
    </w:p>
    <w:p w:rsidR="00440C70" w:rsidRDefault="00440C70">
      <w:pPr>
        <w:jc w:val="both"/>
        <w:rPr>
          <w:sz w:val="28"/>
          <w:szCs w:val="28"/>
          <w:highlight w:val="white"/>
        </w:rPr>
      </w:pPr>
    </w:p>
    <w:p w:rsidR="00440C70" w:rsidRDefault="00440C70">
      <w:pPr>
        <w:jc w:val="both"/>
        <w:rPr>
          <w:sz w:val="28"/>
          <w:szCs w:val="28"/>
          <w:highlight w:val="white"/>
        </w:rPr>
      </w:pPr>
    </w:p>
    <w:p w:rsidR="00440C70" w:rsidRDefault="00440C70">
      <w:pPr>
        <w:jc w:val="both"/>
        <w:rPr>
          <w:sz w:val="28"/>
          <w:szCs w:val="28"/>
          <w:highlight w:val="white"/>
        </w:rPr>
      </w:pPr>
    </w:p>
    <w:p w:rsidR="00440C70" w:rsidRDefault="00440C7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Na znanje:</w:t>
      </w:r>
    </w:p>
    <w:p w:rsidR="00440C70" w:rsidRDefault="00440C70">
      <w:pPr>
        <w:jc w:val="both"/>
        <w:rPr>
          <w:sz w:val="28"/>
          <w:szCs w:val="28"/>
          <w:highlight w:val="white"/>
        </w:rPr>
      </w:pPr>
    </w:p>
    <w:p w:rsidR="00440C70" w:rsidRDefault="00440C7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Prof.dr.sc. Milan Kujundžić, dr.med., Ministar zdravstva</w:t>
      </w:r>
    </w:p>
    <w:p w:rsidR="0072074A" w:rsidRDefault="001B1D57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Lovro Kuščević, dipl.iur., Ministar uprave</w:t>
      </w:r>
    </w:p>
    <w:p w:rsidR="00440C70" w:rsidRDefault="00440C7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dr.sc. Trpimir Goluža, dr.med., predsjednik Hrvatske liječničke komore</w:t>
      </w:r>
    </w:p>
    <w:p w:rsidR="00440C70" w:rsidRDefault="00440C7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prof.dr.sc. Željko Krznarić, dr.med., predsjednik Hrvatskog liječničkog zbora</w:t>
      </w:r>
    </w:p>
    <w:p w:rsidR="00440C70" w:rsidRDefault="00440C7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mr.sc. Ivica Babić, dr.med., predsjednik Hrvatskog liječničkog sindikata</w:t>
      </w:r>
    </w:p>
    <w:p w:rsidR="00440C70" w:rsidRDefault="00440C70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mediji</w:t>
      </w:r>
    </w:p>
    <w:p w:rsidR="00440C70" w:rsidRDefault="00440C7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</w:r>
    </w:p>
    <w:sectPr w:rsidR="00440C70" w:rsidSect="005C5DFE">
      <w:pgSz w:w="11906" w:h="16838"/>
      <w:pgMar w:top="1417" w:right="1417" w:bottom="1417" w:left="1417" w:header="0" w:footer="720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C2FAD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DFE"/>
    <w:rsid w:val="001B1D57"/>
    <w:rsid w:val="002D4277"/>
    <w:rsid w:val="003B200B"/>
    <w:rsid w:val="00440C70"/>
    <w:rsid w:val="005C5DFE"/>
    <w:rsid w:val="0069716A"/>
    <w:rsid w:val="0072074A"/>
    <w:rsid w:val="008A16CF"/>
    <w:rsid w:val="00CA3254"/>
    <w:rsid w:val="00CB7D2D"/>
    <w:rsid w:val="00F5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5B2"/>
    <w:rPr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65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F565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65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65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5C5D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5C5D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D2E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D2E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D2E"/>
    <w:rPr>
      <w:rFonts w:ascii="Cambria" w:eastAsia="Times New Roman" w:hAnsi="Cambria" w:cs="Times New Roman"/>
      <w:b/>
      <w:bCs/>
      <w:color w:val="000000"/>
      <w:sz w:val="26"/>
      <w:szCs w:val="26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D2E"/>
    <w:rPr>
      <w:rFonts w:ascii="Calibri" w:eastAsia="Times New Roman" w:hAnsi="Calibri" w:cs="Times New Roman"/>
      <w:b/>
      <w:bCs/>
      <w:color w:val="000000"/>
      <w:sz w:val="28"/>
      <w:szCs w:val="28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D2E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D2E"/>
    <w:rPr>
      <w:rFonts w:ascii="Calibri" w:eastAsia="Times New Roman" w:hAnsi="Calibri" w:cs="Times New Roman"/>
      <w:b/>
      <w:bCs/>
      <w:color w:val="000000"/>
      <w:lang w:val="hr-HR"/>
    </w:rPr>
  </w:style>
  <w:style w:type="paragraph" w:customStyle="1" w:styleId="normal0">
    <w:name w:val="normal"/>
    <w:uiPriority w:val="99"/>
    <w:rsid w:val="005C5DFE"/>
    <w:rPr>
      <w:color w:val="000000"/>
      <w:sz w:val="24"/>
      <w:szCs w:val="24"/>
      <w:lang w:eastAsia="en-US"/>
    </w:rPr>
  </w:style>
  <w:style w:type="paragraph" w:styleId="Title">
    <w:name w:val="Title"/>
    <w:basedOn w:val="normal0"/>
    <w:next w:val="normal0"/>
    <w:link w:val="TitleChar"/>
    <w:uiPriority w:val="99"/>
    <w:qFormat/>
    <w:rsid w:val="005C5DF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D0D2E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hr-HR"/>
    </w:rPr>
  </w:style>
  <w:style w:type="paragraph" w:styleId="NormalWeb">
    <w:name w:val="Normal (Web)"/>
    <w:basedOn w:val="Normal"/>
    <w:uiPriority w:val="99"/>
    <w:rsid w:val="00F565B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565B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F565B2"/>
    <w:rPr>
      <w:rFonts w:cs="Times New Roman"/>
    </w:rPr>
  </w:style>
  <w:style w:type="character" w:customStyle="1" w:styleId="datetime">
    <w:name w:val="datetime"/>
    <w:basedOn w:val="DefaultParagraphFont"/>
    <w:uiPriority w:val="99"/>
    <w:rsid w:val="00F565B2"/>
    <w:rPr>
      <w:rFonts w:cs="Times New Roman"/>
    </w:rPr>
  </w:style>
  <w:style w:type="character" w:styleId="Strong">
    <w:name w:val="Strong"/>
    <w:basedOn w:val="DefaultParagraphFont"/>
    <w:uiPriority w:val="99"/>
    <w:qFormat/>
    <w:rsid w:val="00F565B2"/>
    <w:rPr>
      <w:rFonts w:cs="Times New Roman"/>
      <w:b/>
    </w:rPr>
  </w:style>
  <w:style w:type="character" w:customStyle="1" w:styleId="modifydate">
    <w:name w:val="modifydate"/>
    <w:basedOn w:val="DefaultParagraphFont"/>
    <w:uiPriority w:val="99"/>
    <w:rsid w:val="00F565B2"/>
    <w:rPr>
      <w:rFonts w:cs="Times New Roman"/>
    </w:rPr>
  </w:style>
  <w:style w:type="paragraph" w:customStyle="1" w:styleId="excerpt">
    <w:name w:val="excerpt"/>
    <w:basedOn w:val="Normal"/>
    <w:uiPriority w:val="99"/>
    <w:rsid w:val="00F565B2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F565B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D0D2E"/>
    <w:rPr>
      <w:rFonts w:ascii="Arial" w:hAnsi="Arial" w:cs="Arial"/>
      <w:vanish/>
      <w:color w:val="000000"/>
      <w:sz w:val="16"/>
      <w:szCs w:val="16"/>
      <w:lang w:val="hr-HR"/>
    </w:rPr>
  </w:style>
  <w:style w:type="paragraph" w:styleId="ListParagraph">
    <w:name w:val="List Paragraph"/>
    <w:basedOn w:val="Normal"/>
    <w:uiPriority w:val="99"/>
    <w:qFormat/>
    <w:rsid w:val="00F565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OC5">
    <w:name w:val="toc 5"/>
    <w:basedOn w:val="Normal"/>
    <w:uiPriority w:val="99"/>
    <w:rsid w:val="00F565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C5DF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D0D2E"/>
    <w:rPr>
      <w:rFonts w:ascii="Cambria" w:eastAsia="Times New Roman" w:hAnsi="Cambria" w:cs="Times New Roman"/>
      <w:color w:val="000000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2D427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D2E"/>
    <w:rPr>
      <w:color w:val="000000"/>
      <w:sz w:val="0"/>
      <w:szCs w:val="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KBC</dc:creator>
  <cp:lastModifiedBy>Ada</cp:lastModifiedBy>
  <cp:revision>4</cp:revision>
  <dcterms:created xsi:type="dcterms:W3CDTF">2017-10-12T09:43:00Z</dcterms:created>
  <dcterms:modified xsi:type="dcterms:W3CDTF">2017-10-12T09:53:00Z</dcterms:modified>
</cp:coreProperties>
</file>