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474F4" w14:textId="142C80C2" w:rsidR="00B5412A" w:rsidRDefault="00B81F20" w:rsidP="00B45A0A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Instructions </w:t>
      </w:r>
      <w:r w:rsidR="00053B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for applicants </w:t>
      </w:r>
      <w:r w:rsidR="0054786E" w:rsidRPr="0054786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refiling </w:t>
      </w:r>
      <w:r w:rsidR="0054786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an application to obtain the registration and the </w:t>
      </w:r>
      <w:r w:rsidR="009E69E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certificate for </w:t>
      </w:r>
      <w:r w:rsidR="00876891">
        <w:rPr>
          <w:rFonts w:ascii="Times New Roman" w:hAnsi="Times New Roman" w:cs="Times New Roman"/>
          <w:b/>
          <w:color w:val="0070C0"/>
          <w:sz w:val="28"/>
          <w:szCs w:val="28"/>
        </w:rPr>
        <w:t>practis</w:t>
      </w:r>
      <w:r w:rsidR="00930E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ing </w:t>
      </w:r>
      <w:r w:rsidR="00053B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the medical profession on </w:t>
      </w:r>
      <w:r w:rsidR="00053BE0" w:rsidRPr="00053B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a </w:t>
      </w:r>
      <w:r w:rsidR="009E69EF" w:rsidRPr="00053B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temporary and occasional </w:t>
      </w:r>
      <w:r w:rsidR="00053BE0" w:rsidRPr="00DD626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basis </w:t>
      </w:r>
      <w:r w:rsidR="00A41E7C" w:rsidRPr="00DD626C">
        <w:rPr>
          <w:rFonts w:ascii="Times New Roman" w:hAnsi="Times New Roman" w:cs="Times New Roman"/>
          <w:b/>
          <w:color w:val="0070C0"/>
          <w:sz w:val="28"/>
          <w:szCs w:val="28"/>
        </w:rPr>
        <w:t>i</w:t>
      </w:r>
      <w:r w:rsidR="009E69EF" w:rsidRPr="00DD626C">
        <w:rPr>
          <w:rFonts w:ascii="Times New Roman" w:hAnsi="Times New Roman" w:cs="Times New Roman"/>
          <w:b/>
          <w:color w:val="0070C0"/>
          <w:sz w:val="28"/>
          <w:szCs w:val="28"/>
        </w:rPr>
        <w:t>n</w:t>
      </w:r>
      <w:r w:rsidR="009E69E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the territory of the Republic of Croatia</w:t>
      </w:r>
      <w:r w:rsidR="0054786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after the expiry of one-year period </w:t>
      </w:r>
    </w:p>
    <w:bookmarkEnd w:id="0"/>
    <w:p w14:paraId="3B178856" w14:textId="77777777" w:rsidR="007E49C3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D620F7" w14:textId="06572BA1" w:rsidR="007E49C3" w:rsidRPr="00B81F20" w:rsidRDefault="009E69EF" w:rsidP="007E49C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F20">
        <w:rPr>
          <w:rFonts w:ascii="Times New Roman" w:hAnsi="Times New Roman" w:cs="Times New Roman"/>
          <w:color w:val="FF0000"/>
          <w:sz w:val="24"/>
          <w:szCs w:val="24"/>
        </w:rPr>
        <w:t>The documents (evidence)</w:t>
      </w:r>
      <w:r w:rsidR="00B81F20"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enclosed </w:t>
      </w:r>
      <w:r w:rsidR="002F3D89">
        <w:rPr>
          <w:rFonts w:ascii="Times New Roman" w:hAnsi="Times New Roman" w:cs="Times New Roman"/>
          <w:color w:val="FF0000"/>
          <w:sz w:val="24"/>
          <w:szCs w:val="24"/>
        </w:rPr>
        <w:t>with</w:t>
      </w:r>
      <w:r w:rsidR="002F3D89"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053BE0">
        <w:rPr>
          <w:rFonts w:ascii="Times New Roman" w:hAnsi="Times New Roman" w:cs="Times New Roman"/>
          <w:color w:val="FF0000"/>
          <w:sz w:val="24"/>
          <w:szCs w:val="24"/>
        </w:rPr>
        <w:t>application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1F20" w:rsidRPr="00B81F20">
        <w:rPr>
          <w:rFonts w:ascii="Times New Roman" w:hAnsi="Times New Roman" w:cs="Times New Roman"/>
          <w:color w:val="FF0000"/>
          <w:sz w:val="24"/>
          <w:szCs w:val="24"/>
        </w:rPr>
        <w:t>must be</w:t>
      </w:r>
      <w:r w:rsidR="00B81F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1F20" w:rsidRPr="00B81F20">
        <w:rPr>
          <w:rFonts w:ascii="Times New Roman" w:hAnsi="Times New Roman" w:cs="Times New Roman"/>
          <w:b/>
          <w:color w:val="FF0000"/>
          <w:sz w:val="24"/>
          <w:szCs w:val="24"/>
        </w:rPr>
        <w:t>originals</w:t>
      </w:r>
      <w:r w:rsidR="00B81F20"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or </w:t>
      </w:r>
      <w:r w:rsidR="00B81F20" w:rsidRPr="00B81F20">
        <w:rPr>
          <w:rFonts w:ascii="Times New Roman" w:hAnsi="Times New Roman" w:cs="Times New Roman"/>
          <w:b/>
          <w:color w:val="FF0000"/>
          <w:sz w:val="24"/>
          <w:szCs w:val="24"/>
        </w:rPr>
        <w:t>certified copies</w:t>
      </w:r>
      <w:r w:rsidR="00B81F20"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, or, if necessary, </w:t>
      </w:r>
      <w:r w:rsidR="00B81F20" w:rsidRPr="00B81F20">
        <w:rPr>
          <w:rFonts w:ascii="Times New Roman" w:hAnsi="Times New Roman" w:cs="Times New Roman"/>
          <w:b/>
          <w:color w:val="FF0000"/>
          <w:sz w:val="24"/>
          <w:szCs w:val="24"/>
        </w:rPr>
        <w:t>certified translations of the documents into the Croatian language</w:t>
      </w:r>
      <w:r w:rsidR="007E49C3" w:rsidRPr="00B81F2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09E26B61" w14:textId="7B4E3358" w:rsidR="007E49C3" w:rsidRDefault="0054786E" w:rsidP="00547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81F20" w:rsidRPr="00B81F20">
        <w:rPr>
          <w:rFonts w:ascii="Times New Roman" w:hAnsi="Times New Roman" w:cs="Times New Roman"/>
          <w:color w:val="FF0000"/>
          <w:sz w:val="24"/>
          <w:szCs w:val="24"/>
        </w:rPr>
        <w:t>Furthermore,</w:t>
      </w:r>
      <w:r w:rsidR="00B81F20" w:rsidRPr="00B81F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 </w:t>
      </w:r>
      <w:r w:rsidR="00B81F20" w:rsidRPr="00B81F2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uncertified</w:t>
      </w:r>
      <w:r w:rsidR="00B81F20" w:rsidRPr="00B81F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copy of each submitted document </w:t>
      </w:r>
      <w:r w:rsidR="00B81F20"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must be enclosed </w:t>
      </w:r>
      <w:r w:rsidR="002F3D89">
        <w:rPr>
          <w:rFonts w:ascii="Times New Roman" w:hAnsi="Times New Roman" w:cs="Times New Roman"/>
          <w:color w:val="FF0000"/>
          <w:sz w:val="24"/>
          <w:szCs w:val="24"/>
        </w:rPr>
        <w:t>with</w:t>
      </w:r>
      <w:r w:rsidR="002F3D89"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1F20"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the application form. </w:t>
      </w:r>
    </w:p>
    <w:p w14:paraId="4E3E21DC" w14:textId="77777777" w:rsidR="007E49C3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A5D98B" w14:textId="77777777" w:rsidR="007E49C3" w:rsidRPr="00AF6CDB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</w:t>
      </w:r>
      <w:r w:rsidR="00B81F2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otes</w:t>
      </w: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</w:p>
    <w:p w14:paraId="359771E1" w14:textId="77777777" w:rsidR="007E49C3" w:rsidRPr="00816C75" w:rsidRDefault="007E49C3" w:rsidP="007E49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88A0D" w14:textId="56E3B89F" w:rsidR="007E49C3" w:rsidRDefault="00B81F20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translation into the Croatian language is made by </w:t>
      </w:r>
      <w:r w:rsidR="002F3D89">
        <w:rPr>
          <w:rFonts w:ascii="Times New Roman" w:hAnsi="Times New Roman" w:cs="Times New Roman"/>
          <w:sz w:val="24"/>
          <w:szCs w:val="24"/>
        </w:rPr>
        <w:t xml:space="preserve">a </w:t>
      </w:r>
      <w:r w:rsidRPr="00B81F20">
        <w:rPr>
          <w:rFonts w:ascii="Times New Roman" w:hAnsi="Times New Roman" w:cs="Times New Roman"/>
          <w:b/>
          <w:sz w:val="24"/>
          <w:szCs w:val="24"/>
        </w:rPr>
        <w:t>court interpreter</w:t>
      </w:r>
      <w:r>
        <w:rPr>
          <w:rFonts w:ascii="Times New Roman" w:hAnsi="Times New Roman" w:cs="Times New Roman"/>
          <w:sz w:val="24"/>
          <w:szCs w:val="24"/>
        </w:rPr>
        <w:t xml:space="preserve"> for the foreign language of the foreign professional qualification</w:t>
      </w:r>
      <w:r w:rsidR="007E49C3" w:rsidRPr="00816C75">
        <w:rPr>
          <w:rFonts w:ascii="Times New Roman" w:hAnsi="Times New Roman" w:cs="Times New Roman"/>
          <w:sz w:val="24"/>
          <w:szCs w:val="24"/>
        </w:rPr>
        <w:t>;</w:t>
      </w:r>
    </w:p>
    <w:p w14:paraId="12D4C8E0" w14:textId="77777777" w:rsidR="007E49C3" w:rsidRPr="00816C75" w:rsidRDefault="007E49C3" w:rsidP="007E49C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2AFD0A" w14:textId="77777777" w:rsidR="007E49C3" w:rsidRDefault="00B81F20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copies of the official documents in the Republic of Croatia are </w:t>
      </w:r>
      <w:r w:rsidRPr="00B81F20">
        <w:rPr>
          <w:rFonts w:ascii="Times New Roman" w:hAnsi="Times New Roman" w:cs="Times New Roman"/>
          <w:b/>
          <w:sz w:val="24"/>
          <w:szCs w:val="24"/>
        </w:rPr>
        <w:t>certified by a notary public</w:t>
      </w:r>
      <w:r w:rsidR="007E49C3" w:rsidRPr="00816C75">
        <w:rPr>
          <w:rFonts w:ascii="Times New Roman" w:hAnsi="Times New Roman" w:cs="Times New Roman"/>
          <w:sz w:val="24"/>
          <w:szCs w:val="24"/>
        </w:rPr>
        <w:t>;</w:t>
      </w:r>
    </w:p>
    <w:p w14:paraId="743A1CEE" w14:textId="77777777" w:rsidR="007E49C3" w:rsidRPr="0023398A" w:rsidRDefault="007E49C3" w:rsidP="007E49C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74CE6B" w14:textId="77777777" w:rsidR="007E49C3" w:rsidRDefault="00B81F20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copies of official documents </w:t>
      </w:r>
      <w:r w:rsidRPr="00050CD1">
        <w:rPr>
          <w:rFonts w:ascii="Times New Roman" w:hAnsi="Times New Roman" w:cs="Times New Roman"/>
          <w:b/>
          <w:sz w:val="24"/>
          <w:szCs w:val="24"/>
        </w:rPr>
        <w:t>can also be certified abroad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1FD7BB" w14:textId="77777777" w:rsidR="007E49C3" w:rsidRPr="00816C75" w:rsidRDefault="007E49C3" w:rsidP="007E49C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A3FA53" w14:textId="58C70657" w:rsidR="007E49C3" w:rsidRDefault="00053BE0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the application</w:t>
      </w:r>
      <w:r w:rsidR="00050CD1">
        <w:rPr>
          <w:rFonts w:ascii="Times New Roman" w:hAnsi="Times New Roman" w:cs="Times New Roman"/>
          <w:b/>
          <w:sz w:val="24"/>
          <w:szCs w:val="24"/>
        </w:rPr>
        <w:t xml:space="preserve"> form is not complete, the applicant will be informed in writing </w:t>
      </w:r>
      <w:r w:rsidR="002F3D89">
        <w:rPr>
          <w:rFonts w:ascii="Times New Roman" w:hAnsi="Times New Roman" w:cs="Times New Roman"/>
          <w:b/>
          <w:sz w:val="24"/>
          <w:szCs w:val="24"/>
        </w:rPr>
        <w:t xml:space="preserve">about </w:t>
      </w:r>
      <w:r w:rsidR="00141EC5">
        <w:rPr>
          <w:rFonts w:ascii="Times New Roman" w:hAnsi="Times New Roman" w:cs="Times New Roman"/>
          <w:b/>
          <w:sz w:val="24"/>
          <w:szCs w:val="24"/>
        </w:rPr>
        <w:t>the ne</w:t>
      </w:r>
      <w:r w:rsidR="002619FB">
        <w:rPr>
          <w:rFonts w:ascii="Times New Roman" w:hAnsi="Times New Roman" w:cs="Times New Roman"/>
          <w:b/>
          <w:sz w:val="24"/>
          <w:szCs w:val="24"/>
        </w:rPr>
        <w:t>cessary supplemental documents</w:t>
      </w:r>
      <w:r w:rsidR="002619FB" w:rsidRPr="002619FB">
        <w:rPr>
          <w:rFonts w:ascii="Times New Roman" w:hAnsi="Times New Roman" w:cs="Times New Roman"/>
          <w:sz w:val="24"/>
          <w:szCs w:val="24"/>
        </w:rPr>
        <w:t>;</w:t>
      </w:r>
    </w:p>
    <w:p w14:paraId="4DC71061" w14:textId="77777777" w:rsidR="007E49C3" w:rsidRPr="00B075AB" w:rsidRDefault="007E49C3" w:rsidP="007E49C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CC24FD" w14:textId="08695AE3" w:rsidR="007E49C3" w:rsidRPr="00B075AB" w:rsidRDefault="00CD3280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After the application procedure, the </w:t>
      </w:r>
      <w:r w:rsidR="00141E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Croatian Medical Chamber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will </w:t>
      </w:r>
      <w:r w:rsidR="004B69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return </w:t>
      </w:r>
      <w:r w:rsidR="004B691B" w:rsidRPr="00B075AB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r w:rsidR="00C007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originals and certified copies to the applicant</w:t>
      </w:r>
      <w:r w:rsidR="007E49C3" w:rsidRPr="00B07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C007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and will file only the uncertified copies enclosed </w:t>
      </w:r>
      <w:r w:rsidR="002F3D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with </w:t>
      </w:r>
      <w:r w:rsidR="00C007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the application. </w:t>
      </w:r>
      <w:r w:rsidR="007E49C3" w:rsidRPr="00B07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AB3F03F" w14:textId="77777777" w:rsidR="007E49C3" w:rsidRDefault="007E49C3" w:rsidP="00B45A0A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414A821" w14:textId="4CD07E78" w:rsidR="007E49C3" w:rsidRPr="007E49C3" w:rsidRDefault="00C00712" w:rsidP="007E49C3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The following documents must be enclosed </w:t>
      </w:r>
      <w:r w:rsidR="002F3D8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with 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the application:</w:t>
      </w:r>
    </w:p>
    <w:p w14:paraId="0782F4F3" w14:textId="77777777" w:rsidR="007E49C3" w:rsidRPr="007E49C3" w:rsidRDefault="007E49C3" w:rsidP="007E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61582" w14:textId="373960F4" w:rsidR="00CA61BB" w:rsidRPr="00110F8B" w:rsidRDefault="007F0262" w:rsidP="00CA61BB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Certificate </w:t>
      </w:r>
      <w:r w:rsidR="00384C6E" w:rsidRPr="00384C6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issued by </w:t>
      </w:r>
      <w:r w:rsidRPr="00384C6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competent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institutions of the home country </w:t>
      </w:r>
      <w:r w:rsidRPr="007F026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certifying that the applicant is established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i.e. </w:t>
      </w:r>
      <w:r w:rsidR="00384C6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has been p</w:t>
      </w:r>
      <w:r w:rsidR="00930E6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ractising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the regulated profession of a doctor of medicine i.e. of a medical specialist in a member state of the EU, in a state party to the European Economic Area Agreement or in </w:t>
      </w:r>
      <w:r w:rsidR="00384C6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Swiss Confederation </w:t>
      </w:r>
      <w:r w:rsidR="00CA61BB" w:rsidRPr="00110F8B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14:paraId="35D3D33A" w14:textId="77777777" w:rsidR="00CA61BB" w:rsidRDefault="007F0262" w:rsidP="00056354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Employer’s certificate signed by the employer’s authorised representative, bearing the employer’s stamp </w:t>
      </w:r>
    </w:p>
    <w:p w14:paraId="1A5B17FD" w14:textId="77777777" w:rsidR="002502AF" w:rsidRDefault="002502AF" w:rsidP="002502AF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3F610" w14:textId="16E23CBD" w:rsidR="002502AF" w:rsidRPr="00D26B14" w:rsidRDefault="007F0262" w:rsidP="002D2E47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Certificate </w:t>
      </w:r>
      <w:r w:rsidR="002619FB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issued by </w:t>
      </w:r>
      <w:r w:rsidRPr="007F026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competent institutions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Pr="007F026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of the state in which the applicant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is established </w:t>
      </w:r>
      <w:r w:rsidRPr="007F026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certifying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7F026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that</w:t>
      </w:r>
      <w:r w:rsidR="00DB0BB6" w:rsidRPr="007F026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the applicant </w:t>
      </w:r>
      <w:r w:rsidR="00384C6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has been practising </w:t>
      </w:r>
      <w:r w:rsidR="0040670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the regulated profession of a doctor of medicine i.e. of a medical specialist in a member state of the EU, in a state party to the European Economic Area Agreement or in </w:t>
      </w:r>
      <w:r w:rsidR="00384C6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the </w:t>
      </w:r>
      <w:r w:rsidR="0040670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Swiss Confederation</w:t>
      </w:r>
      <w:r w:rsidR="0040670E" w:rsidRPr="00110F8B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5428BC" w:rsidRPr="005428BC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and</w:t>
      </w:r>
      <w:r w:rsidR="005428BC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8A700A" w:rsidRPr="008A700A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is not prohibited from practising</w:t>
      </w:r>
      <w:r w:rsidR="008A700A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the regulated profession</w:t>
      </w:r>
      <w:r w:rsidR="008A700A" w:rsidRPr="008A700A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, even temporarily, at the moment of delivering th</w:t>
      </w:r>
      <w:r w:rsidR="008A700A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 c</w:t>
      </w:r>
      <w:r w:rsidR="002619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ertificate</w:t>
      </w:r>
    </w:p>
    <w:p w14:paraId="19F3A3A6" w14:textId="77777777" w:rsidR="00D26B14" w:rsidRPr="00D26B14" w:rsidRDefault="00D3192D" w:rsidP="008A700A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1BB">
        <w:rPr>
          <w:rStyle w:val="Emphasis"/>
          <w:rFonts w:ascii="Times New Roman" w:hAnsi="Times New Roman" w:cs="Times New Roman"/>
          <w:b/>
        </w:rPr>
        <w:t>Certificate of Good Standing</w:t>
      </w:r>
      <w:r w:rsidR="008A700A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="00410E00">
        <w:rPr>
          <w:rFonts w:ascii="Times New Roman" w:hAnsi="Times New Roman" w:cs="Times New Roman"/>
          <w:b/>
          <w:sz w:val="24"/>
          <w:szCs w:val="24"/>
        </w:rPr>
        <w:t>c</w:t>
      </w:r>
      <w:r w:rsidR="008A700A">
        <w:rPr>
          <w:rFonts w:ascii="Times New Roman" w:hAnsi="Times New Roman" w:cs="Times New Roman"/>
          <w:b/>
          <w:sz w:val="24"/>
          <w:szCs w:val="24"/>
        </w:rPr>
        <w:t xml:space="preserve">ertificate of </w:t>
      </w:r>
      <w:r w:rsidR="00410E00">
        <w:rPr>
          <w:rFonts w:ascii="Times New Roman" w:hAnsi="Times New Roman" w:cs="Times New Roman"/>
          <w:b/>
          <w:sz w:val="24"/>
          <w:szCs w:val="24"/>
        </w:rPr>
        <w:t xml:space="preserve"> no c</w:t>
      </w:r>
      <w:r w:rsidR="008A700A">
        <w:rPr>
          <w:rFonts w:ascii="Times New Roman" w:hAnsi="Times New Roman" w:cs="Times New Roman"/>
          <w:b/>
          <w:sz w:val="24"/>
          <w:szCs w:val="24"/>
        </w:rPr>
        <w:t xml:space="preserve">riminal records or proceedings issued by </w:t>
      </w:r>
      <w:r w:rsidR="00C27A7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A700A">
        <w:rPr>
          <w:rFonts w:ascii="Times New Roman" w:hAnsi="Times New Roman" w:cs="Times New Roman"/>
          <w:b/>
          <w:sz w:val="24"/>
          <w:szCs w:val="24"/>
        </w:rPr>
        <w:t>competent institution</w:t>
      </w:r>
    </w:p>
    <w:p w14:paraId="32D9D6FF" w14:textId="77777777" w:rsidR="00D3192D" w:rsidRPr="00CA61BB" w:rsidRDefault="00D3192D" w:rsidP="00D3192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9828F" w14:textId="77777777" w:rsidR="00D3192D" w:rsidRPr="00CA61BB" w:rsidRDefault="00D3192D" w:rsidP="00F91691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27532" w14:textId="77777777" w:rsidR="005F204F" w:rsidRPr="005F204F" w:rsidRDefault="00F16D28" w:rsidP="005F204F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lastRenderedPageBreak/>
        <w:t xml:space="preserve">Evidence of holding a </w:t>
      </w:r>
      <w:r w:rsidRPr="00F16D28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professional liability insurance policy</w:t>
      </w:r>
      <w:r>
        <w:rPr>
          <w:rFonts w:ascii="Arial" w:hAnsi="Arial" w:cs="Arial"/>
          <w:color w:val="54545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valid in the territory of the Republic of Croatia covering the period during which the applicant intends to practise </w:t>
      </w:r>
      <w:r w:rsidR="008B0AC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medical profession </w:t>
      </w:r>
    </w:p>
    <w:p w14:paraId="4B672D36" w14:textId="77777777" w:rsidR="00886131" w:rsidRPr="00886131" w:rsidRDefault="00886131" w:rsidP="00FE11B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88613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</w:t>
      </w:r>
      <w:r w:rsidR="00280E1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ther documents</w:t>
      </w:r>
    </w:p>
    <w:p w14:paraId="503E49A2" w14:textId="4BF669A3" w:rsidR="00886131" w:rsidRPr="00886131" w:rsidRDefault="00280E1E" w:rsidP="0088613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Certificate of </w:t>
      </w:r>
      <w:r w:rsidR="00D26758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arriage or a decision issued by a competent institution </w:t>
      </w:r>
      <w:r>
        <w:rPr>
          <w:rFonts w:ascii="Times New Roman" w:hAnsi="Times New Roman" w:cs="Times New Roman"/>
          <w:sz w:val="24"/>
          <w:szCs w:val="24"/>
        </w:rPr>
        <w:t xml:space="preserve">for the applicants that have changed </w:t>
      </w:r>
      <w:r w:rsidR="00D26758">
        <w:rPr>
          <w:rFonts w:ascii="Times New Roman" w:hAnsi="Times New Roman" w:cs="Times New Roman"/>
          <w:sz w:val="24"/>
          <w:szCs w:val="24"/>
        </w:rPr>
        <w:t>their name and/</w:t>
      </w:r>
      <w:r>
        <w:rPr>
          <w:rFonts w:ascii="Times New Roman" w:hAnsi="Times New Roman" w:cs="Times New Roman"/>
          <w:sz w:val="24"/>
          <w:szCs w:val="24"/>
        </w:rPr>
        <w:t xml:space="preserve">or surname </w:t>
      </w:r>
    </w:p>
    <w:p w14:paraId="009B9D9A" w14:textId="77777777" w:rsidR="007E6500" w:rsidRPr="00CA61BB" w:rsidRDefault="007E6500" w:rsidP="00B45A0A">
      <w:pPr>
        <w:spacing w:line="240" w:lineRule="auto"/>
        <w:jc w:val="both"/>
        <w:rPr>
          <w:rFonts w:ascii="Times New Roman" w:hAnsi="Times New Roman" w:cs="Times New Roman"/>
        </w:rPr>
      </w:pPr>
    </w:p>
    <w:p w14:paraId="6CF9D6F0" w14:textId="473F775E" w:rsidR="00BD4819" w:rsidRPr="008A48BC" w:rsidRDefault="00280E1E" w:rsidP="00B45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applicant must inform the compe</w:t>
      </w:r>
      <w:r w:rsidR="00143D65">
        <w:rPr>
          <w:rFonts w:ascii="Times New Roman" w:hAnsi="Times New Roman" w:cs="Times New Roman"/>
          <w:sz w:val="24"/>
          <w:szCs w:val="24"/>
        </w:rPr>
        <w:t>tent institution of any change in</w:t>
      </w:r>
      <w:r>
        <w:rPr>
          <w:rFonts w:ascii="Times New Roman" w:hAnsi="Times New Roman" w:cs="Times New Roman"/>
          <w:sz w:val="24"/>
          <w:szCs w:val="24"/>
        </w:rPr>
        <w:t xml:space="preserve"> circumstances </w:t>
      </w:r>
      <w:r w:rsidR="00143D65">
        <w:rPr>
          <w:rFonts w:ascii="Times New Roman" w:hAnsi="Times New Roman" w:cs="Times New Roman"/>
          <w:sz w:val="24"/>
          <w:szCs w:val="24"/>
        </w:rPr>
        <w:t xml:space="preserve">based on which </w:t>
      </w:r>
      <w:r w:rsidR="00D26758">
        <w:rPr>
          <w:rFonts w:ascii="Times New Roman" w:hAnsi="Times New Roman" w:cs="Times New Roman"/>
          <w:sz w:val="24"/>
          <w:szCs w:val="24"/>
        </w:rPr>
        <w:t>they have</w:t>
      </w:r>
      <w:r w:rsidR="00143D65">
        <w:rPr>
          <w:rFonts w:ascii="Times New Roman" w:hAnsi="Times New Roman" w:cs="Times New Roman"/>
          <w:sz w:val="24"/>
          <w:szCs w:val="24"/>
        </w:rPr>
        <w:t xml:space="preserve"> been granted the permission </w:t>
      </w:r>
      <w:r>
        <w:rPr>
          <w:rFonts w:ascii="Times New Roman" w:hAnsi="Times New Roman" w:cs="Times New Roman"/>
          <w:sz w:val="24"/>
          <w:szCs w:val="24"/>
        </w:rPr>
        <w:t xml:space="preserve">to provide the services by practising the regulated profession in the Republic of Croatia. </w:t>
      </w:r>
    </w:p>
    <w:p w14:paraId="47B7A5A8" w14:textId="77777777" w:rsidR="0008085B" w:rsidRPr="008A48BC" w:rsidRDefault="00280E1E" w:rsidP="00B45A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certificate is issued for the period of one year. </w:t>
      </w:r>
    </w:p>
    <w:sectPr w:rsidR="0008085B" w:rsidRPr="008A4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505"/>
      </v:shape>
    </w:pict>
  </w:numPicBullet>
  <w:abstractNum w:abstractNumId="0" w15:restartNumberingAfterBreak="0">
    <w:nsid w:val="01304BC8"/>
    <w:multiLevelType w:val="hybridMultilevel"/>
    <w:tmpl w:val="5748C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260"/>
    <w:multiLevelType w:val="hybridMultilevel"/>
    <w:tmpl w:val="78DE7DE8"/>
    <w:lvl w:ilvl="0" w:tplc="C4B86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D5853"/>
    <w:multiLevelType w:val="hybridMultilevel"/>
    <w:tmpl w:val="9E8AA87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3CC3"/>
    <w:multiLevelType w:val="hybridMultilevel"/>
    <w:tmpl w:val="6FF0C3A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92984"/>
    <w:multiLevelType w:val="hybridMultilevel"/>
    <w:tmpl w:val="D682E0B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C132C"/>
    <w:multiLevelType w:val="hybridMultilevel"/>
    <w:tmpl w:val="E30287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6D0C1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10D96"/>
    <w:multiLevelType w:val="hybridMultilevel"/>
    <w:tmpl w:val="EF3E9F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023BA"/>
    <w:multiLevelType w:val="hybridMultilevel"/>
    <w:tmpl w:val="C526B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84665"/>
    <w:multiLevelType w:val="hybridMultilevel"/>
    <w:tmpl w:val="8A6CF926"/>
    <w:lvl w:ilvl="0" w:tplc="4FD2996E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1D7D0232"/>
    <w:multiLevelType w:val="hybridMultilevel"/>
    <w:tmpl w:val="D1D68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006B05"/>
    <w:multiLevelType w:val="hybridMultilevel"/>
    <w:tmpl w:val="E996A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A32BFA"/>
    <w:multiLevelType w:val="hybridMultilevel"/>
    <w:tmpl w:val="893687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661F33"/>
    <w:multiLevelType w:val="hybridMultilevel"/>
    <w:tmpl w:val="4A0E5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1692B"/>
    <w:multiLevelType w:val="hybridMultilevel"/>
    <w:tmpl w:val="A31860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E4FE7"/>
    <w:multiLevelType w:val="hybridMultilevel"/>
    <w:tmpl w:val="2E6A0E3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E7D98"/>
    <w:multiLevelType w:val="hybridMultilevel"/>
    <w:tmpl w:val="B6E036E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14037F"/>
    <w:multiLevelType w:val="hybridMultilevel"/>
    <w:tmpl w:val="C066B520"/>
    <w:lvl w:ilvl="0" w:tplc="041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C61548"/>
    <w:multiLevelType w:val="hybridMultilevel"/>
    <w:tmpl w:val="4FD88FCE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F52780"/>
    <w:multiLevelType w:val="hybridMultilevel"/>
    <w:tmpl w:val="0576F2E4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2F8633A"/>
    <w:multiLevelType w:val="hybridMultilevel"/>
    <w:tmpl w:val="EDF2EA2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2721A2"/>
    <w:multiLevelType w:val="hybridMultilevel"/>
    <w:tmpl w:val="EC2CD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76747"/>
    <w:multiLevelType w:val="hybridMultilevel"/>
    <w:tmpl w:val="2700AD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87C7E9F"/>
    <w:multiLevelType w:val="hybridMultilevel"/>
    <w:tmpl w:val="E01AC30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32B27"/>
    <w:multiLevelType w:val="hybridMultilevel"/>
    <w:tmpl w:val="862A8B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479A0"/>
    <w:multiLevelType w:val="hybridMultilevel"/>
    <w:tmpl w:val="B2F60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F720F"/>
    <w:multiLevelType w:val="hybridMultilevel"/>
    <w:tmpl w:val="3F367A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44749F"/>
    <w:multiLevelType w:val="hybridMultilevel"/>
    <w:tmpl w:val="8F702D2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D24642"/>
    <w:multiLevelType w:val="hybridMultilevel"/>
    <w:tmpl w:val="8F60D2AE"/>
    <w:lvl w:ilvl="0" w:tplc="4FD299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34501"/>
    <w:multiLevelType w:val="hybridMultilevel"/>
    <w:tmpl w:val="F1A2603E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C7263B"/>
    <w:multiLevelType w:val="hybridMultilevel"/>
    <w:tmpl w:val="B9D0013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54A0FAD"/>
    <w:multiLevelType w:val="hybridMultilevel"/>
    <w:tmpl w:val="2B7EEE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070D4"/>
    <w:multiLevelType w:val="hybridMultilevel"/>
    <w:tmpl w:val="664A9C9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660AD"/>
    <w:multiLevelType w:val="hybridMultilevel"/>
    <w:tmpl w:val="4E2A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6583D"/>
    <w:multiLevelType w:val="hybridMultilevel"/>
    <w:tmpl w:val="A7002F0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176C49"/>
    <w:multiLevelType w:val="hybridMultilevel"/>
    <w:tmpl w:val="EDE6181A"/>
    <w:lvl w:ilvl="0" w:tplc="041A0007">
      <w:start w:val="1"/>
      <w:numFmt w:val="bullet"/>
      <w:lvlText w:val=""/>
      <w:lvlPicBulletId w:val="0"/>
      <w:lvlJc w:val="left"/>
      <w:pPr>
        <w:ind w:left="708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5" w15:restartNumberingAfterBreak="0">
    <w:nsid w:val="70B101C7"/>
    <w:multiLevelType w:val="hybridMultilevel"/>
    <w:tmpl w:val="CA78D60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24E79DF"/>
    <w:multiLevelType w:val="hybridMultilevel"/>
    <w:tmpl w:val="65E2FDA2"/>
    <w:lvl w:ilvl="0" w:tplc="C4B86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4D0D2A"/>
    <w:multiLevelType w:val="hybridMultilevel"/>
    <w:tmpl w:val="3D683A3C"/>
    <w:lvl w:ilvl="0" w:tplc="4FD299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6A0E8C"/>
    <w:multiLevelType w:val="hybridMultilevel"/>
    <w:tmpl w:val="D1B229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25"/>
  </w:num>
  <w:num w:numId="5">
    <w:abstractNumId w:val="6"/>
  </w:num>
  <w:num w:numId="6">
    <w:abstractNumId w:val="1"/>
  </w:num>
  <w:num w:numId="7">
    <w:abstractNumId w:val="36"/>
  </w:num>
  <w:num w:numId="8">
    <w:abstractNumId w:val="10"/>
  </w:num>
  <w:num w:numId="9">
    <w:abstractNumId w:val="23"/>
  </w:num>
  <w:num w:numId="10">
    <w:abstractNumId w:val="24"/>
  </w:num>
  <w:num w:numId="11">
    <w:abstractNumId w:val="9"/>
  </w:num>
  <w:num w:numId="12">
    <w:abstractNumId w:val="7"/>
  </w:num>
  <w:num w:numId="13">
    <w:abstractNumId w:val="32"/>
  </w:num>
  <w:num w:numId="14">
    <w:abstractNumId w:val="11"/>
  </w:num>
  <w:num w:numId="15">
    <w:abstractNumId w:val="5"/>
  </w:num>
  <w:num w:numId="16">
    <w:abstractNumId w:val="38"/>
  </w:num>
  <w:num w:numId="17">
    <w:abstractNumId w:val="15"/>
  </w:num>
  <w:num w:numId="18">
    <w:abstractNumId w:val="20"/>
  </w:num>
  <w:num w:numId="19">
    <w:abstractNumId w:val="12"/>
  </w:num>
  <w:num w:numId="20">
    <w:abstractNumId w:val="30"/>
  </w:num>
  <w:num w:numId="21">
    <w:abstractNumId w:val="18"/>
  </w:num>
  <w:num w:numId="22">
    <w:abstractNumId w:val="17"/>
  </w:num>
  <w:num w:numId="23">
    <w:abstractNumId w:val="37"/>
  </w:num>
  <w:num w:numId="24">
    <w:abstractNumId w:val="27"/>
  </w:num>
  <w:num w:numId="25">
    <w:abstractNumId w:val="8"/>
  </w:num>
  <w:num w:numId="26">
    <w:abstractNumId w:val="19"/>
  </w:num>
  <w:num w:numId="27">
    <w:abstractNumId w:val="28"/>
  </w:num>
  <w:num w:numId="28">
    <w:abstractNumId w:val="14"/>
  </w:num>
  <w:num w:numId="29">
    <w:abstractNumId w:val="33"/>
  </w:num>
  <w:num w:numId="30">
    <w:abstractNumId w:val="29"/>
  </w:num>
  <w:num w:numId="31">
    <w:abstractNumId w:val="16"/>
  </w:num>
  <w:num w:numId="32">
    <w:abstractNumId w:val="21"/>
  </w:num>
  <w:num w:numId="33">
    <w:abstractNumId w:val="35"/>
  </w:num>
  <w:num w:numId="34">
    <w:abstractNumId w:val="34"/>
  </w:num>
  <w:num w:numId="35">
    <w:abstractNumId w:val="3"/>
  </w:num>
  <w:num w:numId="36">
    <w:abstractNumId w:val="22"/>
  </w:num>
  <w:num w:numId="37">
    <w:abstractNumId w:val="26"/>
  </w:num>
  <w:num w:numId="38">
    <w:abstractNumId w:val="3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zezNDM2NbM0MDFW0lEKTi0uzszPAykwrAUAabFNhCwAAAA="/>
  </w:docVars>
  <w:rsids>
    <w:rsidRoot w:val="00D02407"/>
    <w:rsid w:val="00050CD1"/>
    <w:rsid w:val="00053BE0"/>
    <w:rsid w:val="00056354"/>
    <w:rsid w:val="00067481"/>
    <w:rsid w:val="0008085B"/>
    <w:rsid w:val="000B30FB"/>
    <w:rsid w:val="00110F8B"/>
    <w:rsid w:val="001137A0"/>
    <w:rsid w:val="00141EC5"/>
    <w:rsid w:val="00143D65"/>
    <w:rsid w:val="00182164"/>
    <w:rsid w:val="00183923"/>
    <w:rsid w:val="00185D8E"/>
    <w:rsid w:val="002101BE"/>
    <w:rsid w:val="002502AF"/>
    <w:rsid w:val="00257BED"/>
    <w:rsid w:val="002619FB"/>
    <w:rsid w:val="00280E1E"/>
    <w:rsid w:val="00282A57"/>
    <w:rsid w:val="00291DAE"/>
    <w:rsid w:val="002C6105"/>
    <w:rsid w:val="002F3D89"/>
    <w:rsid w:val="0032467E"/>
    <w:rsid w:val="00334835"/>
    <w:rsid w:val="003736DA"/>
    <w:rsid w:val="00384C6E"/>
    <w:rsid w:val="003C5838"/>
    <w:rsid w:val="003F239D"/>
    <w:rsid w:val="0040670E"/>
    <w:rsid w:val="00410E00"/>
    <w:rsid w:val="0042718E"/>
    <w:rsid w:val="00452485"/>
    <w:rsid w:val="004969BF"/>
    <w:rsid w:val="004B691B"/>
    <w:rsid w:val="005165A5"/>
    <w:rsid w:val="005343BF"/>
    <w:rsid w:val="00540D55"/>
    <w:rsid w:val="0054241F"/>
    <w:rsid w:val="005428BC"/>
    <w:rsid w:val="0054786E"/>
    <w:rsid w:val="005565A9"/>
    <w:rsid w:val="005D3777"/>
    <w:rsid w:val="005F204F"/>
    <w:rsid w:val="005F5003"/>
    <w:rsid w:val="006C148D"/>
    <w:rsid w:val="006C6949"/>
    <w:rsid w:val="006E62D5"/>
    <w:rsid w:val="006F3B51"/>
    <w:rsid w:val="00737E3D"/>
    <w:rsid w:val="007513A7"/>
    <w:rsid w:val="007C2B62"/>
    <w:rsid w:val="007D3434"/>
    <w:rsid w:val="007E49C3"/>
    <w:rsid w:val="007E6500"/>
    <w:rsid w:val="007F0262"/>
    <w:rsid w:val="00876891"/>
    <w:rsid w:val="00886131"/>
    <w:rsid w:val="008A48BC"/>
    <w:rsid w:val="008A700A"/>
    <w:rsid w:val="008B0AC9"/>
    <w:rsid w:val="008D4CD8"/>
    <w:rsid w:val="00900118"/>
    <w:rsid w:val="00911901"/>
    <w:rsid w:val="00930E65"/>
    <w:rsid w:val="00950774"/>
    <w:rsid w:val="009537A9"/>
    <w:rsid w:val="00954EC5"/>
    <w:rsid w:val="009E69EF"/>
    <w:rsid w:val="009F6701"/>
    <w:rsid w:val="009F741B"/>
    <w:rsid w:val="00A41E7C"/>
    <w:rsid w:val="00AB2735"/>
    <w:rsid w:val="00AD057B"/>
    <w:rsid w:val="00AE558A"/>
    <w:rsid w:val="00B04910"/>
    <w:rsid w:val="00B45A0A"/>
    <w:rsid w:val="00B5412A"/>
    <w:rsid w:val="00B81F20"/>
    <w:rsid w:val="00BD4819"/>
    <w:rsid w:val="00C00712"/>
    <w:rsid w:val="00C27A7C"/>
    <w:rsid w:val="00C3406B"/>
    <w:rsid w:val="00C3421B"/>
    <w:rsid w:val="00C62F66"/>
    <w:rsid w:val="00CA61BB"/>
    <w:rsid w:val="00CD3280"/>
    <w:rsid w:val="00D02407"/>
    <w:rsid w:val="00D22193"/>
    <w:rsid w:val="00D26758"/>
    <w:rsid w:val="00D26B14"/>
    <w:rsid w:val="00D3192D"/>
    <w:rsid w:val="00DB0BB6"/>
    <w:rsid w:val="00DD626C"/>
    <w:rsid w:val="00DE0AC3"/>
    <w:rsid w:val="00E02B2B"/>
    <w:rsid w:val="00E41EAD"/>
    <w:rsid w:val="00E70C59"/>
    <w:rsid w:val="00E73D1D"/>
    <w:rsid w:val="00E74BA1"/>
    <w:rsid w:val="00E879A9"/>
    <w:rsid w:val="00E90D21"/>
    <w:rsid w:val="00E92BD6"/>
    <w:rsid w:val="00E97DBA"/>
    <w:rsid w:val="00ED503F"/>
    <w:rsid w:val="00ED5D90"/>
    <w:rsid w:val="00F13E9E"/>
    <w:rsid w:val="00F16D28"/>
    <w:rsid w:val="00F31533"/>
    <w:rsid w:val="00F87003"/>
    <w:rsid w:val="00F91691"/>
    <w:rsid w:val="00F9604B"/>
    <w:rsid w:val="00FA253C"/>
    <w:rsid w:val="00FC34D0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AA34"/>
  <w15:docId w15:val="{8357AFD8-2FDD-4B4D-A93A-6B7E4069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0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77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3192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89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B3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0F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0F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Anamarija Guberović</cp:lastModifiedBy>
  <cp:revision>2</cp:revision>
  <cp:lastPrinted>2017-10-04T10:44:00Z</cp:lastPrinted>
  <dcterms:created xsi:type="dcterms:W3CDTF">2017-10-10T07:53:00Z</dcterms:created>
  <dcterms:modified xsi:type="dcterms:W3CDTF">2017-10-10T07:53:00Z</dcterms:modified>
</cp:coreProperties>
</file>